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4A48" w14:textId="799D0C82" w:rsidR="008A5A6C" w:rsidRPr="00A640CD" w:rsidRDefault="00903EAE" w:rsidP="008A5A6C">
      <w:pPr>
        <w:jc w:val="center"/>
        <w:rPr>
          <w:rFonts w:ascii="Arial" w:hAnsi="Arial" w:cs="Arial"/>
          <w:b/>
          <w:bCs/>
          <w:color w:val="000080"/>
          <w:sz w:val="44"/>
          <w:szCs w:val="44"/>
          <w:u w:val="single"/>
        </w:rPr>
      </w:pPr>
      <w:r>
        <w:rPr>
          <w:rFonts w:ascii="Arial" w:hAnsi="Arial" w:cs="Arial"/>
          <w:b/>
          <w:bCs/>
          <w:color w:val="000080"/>
          <w:sz w:val="44"/>
          <w:szCs w:val="44"/>
          <w:u w:val="single"/>
        </w:rPr>
        <w:t>Excitations from GL Free Energy</w:t>
      </w:r>
    </w:p>
    <w:p w14:paraId="210270A5" w14:textId="77777777" w:rsidR="008A5A6C" w:rsidRDefault="008A5A6C" w:rsidP="008A5A6C"/>
    <w:p w14:paraId="75A81E2A" w14:textId="78FE2AD8" w:rsidR="0076407F" w:rsidRDefault="0076407F" w:rsidP="00444501">
      <w:pPr>
        <w:rPr>
          <w:rFonts w:ascii="Calibri" w:hAnsi="Calibri" w:cs="Calibri"/>
        </w:rPr>
      </w:pPr>
    </w:p>
    <w:p w14:paraId="4D9A2240" w14:textId="1021289B" w:rsidR="0076407F" w:rsidRPr="0076407F" w:rsidRDefault="0076407F" w:rsidP="0076407F">
      <w:pPr>
        <w:rPr>
          <w:rFonts w:ascii="Calibri" w:hAnsi="Calibri" w:cs="Calibri"/>
          <w:b/>
          <w:sz w:val="28"/>
          <w:szCs w:val="28"/>
        </w:rPr>
      </w:pPr>
      <w:r w:rsidRPr="0076407F">
        <w:rPr>
          <w:rFonts w:ascii="Calibri" w:hAnsi="Calibri" w:cs="Calibri"/>
          <w:b/>
          <w:sz w:val="28"/>
          <w:szCs w:val="28"/>
        </w:rPr>
        <w:t>Ginzburg</w:t>
      </w:r>
      <w:r w:rsidR="00C97028">
        <w:rPr>
          <w:rFonts w:ascii="Calibri" w:hAnsi="Calibri" w:cs="Calibri"/>
          <w:b/>
          <w:sz w:val="28"/>
          <w:szCs w:val="28"/>
        </w:rPr>
        <w:t>-</w:t>
      </w:r>
      <w:r w:rsidRPr="0076407F">
        <w:rPr>
          <w:rFonts w:ascii="Calibri" w:hAnsi="Calibri" w:cs="Calibri"/>
          <w:b/>
          <w:sz w:val="28"/>
          <w:szCs w:val="28"/>
        </w:rPr>
        <w:t xml:space="preserve">Landau </w:t>
      </w:r>
      <w:r w:rsidR="00F7776F">
        <w:rPr>
          <w:rFonts w:ascii="Calibri" w:hAnsi="Calibri" w:cs="Calibri"/>
          <w:b/>
          <w:sz w:val="28"/>
          <w:szCs w:val="28"/>
        </w:rPr>
        <w:t>Free Energy (Functional)</w:t>
      </w:r>
    </w:p>
    <w:p w14:paraId="14C0621C" w14:textId="29DA78AD" w:rsidR="00C807B0" w:rsidRDefault="00903EAE" w:rsidP="0076407F">
      <w:pPr>
        <w:rPr>
          <w:rFonts w:ascii="Calibri" w:hAnsi="Calibri" w:cs="Calibri"/>
        </w:rPr>
      </w:pPr>
      <w:r>
        <w:rPr>
          <w:rFonts w:ascii="Calibri" w:hAnsi="Calibri" w:cs="Calibri"/>
        </w:rPr>
        <w:t>Since our Mean Field Theory approach necessarily involves thermal averaging – well all of our GF’s involve thermal averaging, seems like we could use the free energy itself to get the energies.  So let’s do that.  We’ll look to calculate the Landau free energy L = -k</w:t>
      </w:r>
      <w:r>
        <w:rPr>
          <w:rFonts w:ascii="Calibri" w:hAnsi="Calibri" w:cs="Calibri"/>
          <w:vertAlign w:val="subscript"/>
        </w:rPr>
        <w:t>B</w:t>
      </w:r>
      <w:r>
        <w:rPr>
          <w:rFonts w:ascii="Calibri" w:hAnsi="Calibri" w:cs="Calibri"/>
        </w:rPr>
        <w:t>Tln(Ξ) (recall from Stat Mech).  So we start with the H:</w:t>
      </w:r>
    </w:p>
    <w:p w14:paraId="03B394A6" w14:textId="77777777" w:rsidR="00C807B0" w:rsidRDefault="00C807B0" w:rsidP="0076407F">
      <w:pPr>
        <w:rPr>
          <w:rFonts w:ascii="Calibri" w:hAnsi="Calibri" w:cs="Calibri"/>
        </w:rPr>
      </w:pPr>
    </w:p>
    <w:bookmarkStart w:id="0" w:name="_Hlk117766389"/>
    <w:p w14:paraId="0660FD7C" w14:textId="216AD1F6" w:rsidR="00C02B56" w:rsidRDefault="001A2F91" w:rsidP="0076407F">
      <w:pPr>
        <w:rPr>
          <w:rFonts w:ascii="Calibri" w:hAnsi="Calibri" w:cs="Calibri"/>
        </w:rPr>
      </w:pPr>
      <w:r w:rsidRPr="001A2F91">
        <w:rPr>
          <w:position w:val="-28"/>
        </w:rPr>
        <w:object w:dxaOrig="9420" w:dyaOrig="660" w14:anchorId="3B2CC8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pt;height:35.45pt" o:ole="">
            <v:imagedata r:id="rId5" o:title=""/>
          </v:shape>
          <o:OLEObject Type="Embed" ProgID="Equation.DSMT4" ShapeID="_x0000_i1025" DrawAspect="Content" ObjectID="_1742484911" r:id="rId6"/>
        </w:object>
      </w:r>
      <w:r w:rsidR="00EF7C52">
        <w:rPr>
          <w:rFonts w:ascii="Calibri" w:hAnsi="Calibri" w:cs="Calibri"/>
        </w:rPr>
        <w:t xml:space="preserve"> </w:t>
      </w:r>
    </w:p>
    <w:p w14:paraId="7513F388" w14:textId="77777777" w:rsidR="00FF46AF" w:rsidRDefault="00FF46AF" w:rsidP="0076407F">
      <w:pPr>
        <w:rPr>
          <w:rFonts w:ascii="Calibri" w:hAnsi="Calibri" w:cs="Calibri"/>
        </w:rPr>
      </w:pPr>
    </w:p>
    <w:p w14:paraId="1A119BA5" w14:textId="22EBC07C" w:rsidR="00C02B56" w:rsidRDefault="00903EAE" w:rsidP="00C02B56">
      <w:pPr>
        <w:rPr>
          <w:rFonts w:ascii="Calibri" w:hAnsi="Calibri" w:cs="Calibri"/>
        </w:rPr>
      </w:pPr>
      <w:r>
        <w:rPr>
          <w:rFonts w:ascii="Calibri" w:hAnsi="Calibri" w:cs="Calibri"/>
        </w:rPr>
        <w:t xml:space="preserve">Then recall from </w:t>
      </w:r>
      <w:r w:rsidR="00C02B56">
        <w:rPr>
          <w:rFonts w:ascii="Calibri" w:hAnsi="Calibri" w:cs="Calibri"/>
        </w:rPr>
        <w:t>the Stat Mech/G, Z as Path Integral file</w:t>
      </w:r>
      <w:r>
        <w:rPr>
          <w:rFonts w:ascii="Calibri" w:hAnsi="Calibri" w:cs="Calibri"/>
        </w:rPr>
        <w:t xml:space="preserve">, </w:t>
      </w:r>
      <w:r w:rsidR="00C02B56">
        <w:rPr>
          <w:rFonts w:ascii="Calibri" w:hAnsi="Calibri" w:cs="Calibri"/>
        </w:rPr>
        <w:t>w</w:t>
      </w:r>
      <w:r>
        <w:rPr>
          <w:rFonts w:ascii="Calibri" w:hAnsi="Calibri" w:cs="Calibri"/>
        </w:rPr>
        <w:t>here we said we could write Ξ as</w:t>
      </w:r>
      <w:r w:rsidR="00C02B56">
        <w:rPr>
          <w:rFonts w:ascii="Calibri" w:hAnsi="Calibri" w:cs="Calibri"/>
        </w:rPr>
        <w:t>:</w:t>
      </w:r>
    </w:p>
    <w:p w14:paraId="308CCE67" w14:textId="77777777" w:rsidR="00C02B56" w:rsidRDefault="00C02B56" w:rsidP="00C02B56">
      <w:pPr>
        <w:rPr>
          <w:rFonts w:ascii="Calibri" w:hAnsi="Calibri" w:cs="Calibri"/>
        </w:rPr>
      </w:pPr>
    </w:p>
    <w:bookmarkStart w:id="1" w:name="_Hlk117257178"/>
    <w:p w14:paraId="24D70782" w14:textId="322DF4C0" w:rsidR="00C02B56" w:rsidRPr="00797B71" w:rsidRDefault="00196B07" w:rsidP="00C02B56">
      <w:pPr>
        <w:rPr>
          <w:rFonts w:ascii="Calibri" w:hAnsi="Calibri" w:cs="Calibri"/>
        </w:rPr>
      </w:pPr>
      <w:r w:rsidRPr="004C0FCC">
        <w:rPr>
          <w:rFonts w:ascii="Calibri" w:hAnsi="Calibri" w:cs="Calibri"/>
          <w:position w:val="-16"/>
        </w:rPr>
        <w:object w:dxaOrig="4280" w:dyaOrig="440" w14:anchorId="07FBF014">
          <v:shape id="_x0000_i1026" type="#_x0000_t75" style="width:3in;height:23.45pt" o:ole="" fillcolor="#cfc">
            <v:imagedata r:id="rId7" o:title=""/>
          </v:shape>
          <o:OLEObject Type="Embed" ProgID="Equation.DSMT4" ShapeID="_x0000_i1026" DrawAspect="Content" ObjectID="_1742484912" r:id="rId8"/>
        </w:object>
      </w:r>
    </w:p>
    <w:p w14:paraId="6847C1A4" w14:textId="77777777" w:rsidR="00C02B56" w:rsidRPr="00C22C2B" w:rsidRDefault="00C02B56" w:rsidP="00C02B56">
      <w:pPr>
        <w:rPr>
          <w:rFonts w:ascii="Calibri" w:eastAsia="Calibri" w:hAnsi="Calibri"/>
          <w:sz w:val="22"/>
          <w:szCs w:val="22"/>
        </w:rPr>
      </w:pPr>
    </w:p>
    <w:p w14:paraId="23DCB25B" w14:textId="77777777" w:rsidR="00C02B56" w:rsidRPr="00C22C2B" w:rsidRDefault="00C02B56" w:rsidP="00C02B56">
      <w:pPr>
        <w:rPr>
          <w:rFonts w:ascii="Calibri" w:eastAsia="Calibri" w:hAnsi="Calibri" w:cs="Calibri"/>
        </w:rPr>
      </w:pPr>
      <w:r>
        <w:rPr>
          <w:rFonts w:ascii="Calibri" w:eastAsia="Calibri" w:hAnsi="Calibri" w:cs="Calibri"/>
        </w:rPr>
        <w:t>where,</w:t>
      </w:r>
    </w:p>
    <w:p w14:paraId="64B3179C" w14:textId="77777777" w:rsidR="00C02B56" w:rsidRPr="00C22C2B" w:rsidRDefault="00C02B56" w:rsidP="00C02B56">
      <w:pPr>
        <w:rPr>
          <w:rFonts w:ascii="Calibri" w:hAnsi="Calibri" w:cs="Calibri"/>
        </w:rPr>
      </w:pPr>
    </w:p>
    <w:bookmarkStart w:id="2" w:name="_Hlk26884599"/>
    <w:p w14:paraId="459DB19C" w14:textId="667AAD4E" w:rsidR="00C02B56" w:rsidRDefault="00903EAE" w:rsidP="00C02B56">
      <w:pPr>
        <w:rPr>
          <w:rFonts w:ascii="Calibri" w:hAnsi="Calibri" w:cs="Calibri"/>
        </w:rPr>
      </w:pPr>
      <w:r w:rsidRPr="00C22C2B">
        <w:rPr>
          <w:rFonts w:ascii="Calibri" w:hAnsi="Calibri" w:cs="Calibri"/>
          <w:position w:val="-32"/>
        </w:rPr>
        <w:object w:dxaOrig="7540" w:dyaOrig="760" w14:anchorId="6735E7FC">
          <v:shape id="_x0000_i1027" type="#_x0000_t75" style="width:369.8pt;height:36.55pt" o:ole="" fillcolor="#cfc">
            <v:imagedata r:id="rId9" o:title=""/>
          </v:shape>
          <o:OLEObject Type="Embed" ProgID="Equation.DSMT4" ShapeID="_x0000_i1027" DrawAspect="Content" ObjectID="_1742484913" r:id="rId10"/>
        </w:object>
      </w:r>
      <w:bookmarkEnd w:id="2"/>
    </w:p>
    <w:bookmarkEnd w:id="1"/>
    <w:p w14:paraId="4DB383C4" w14:textId="77777777" w:rsidR="00C02B56" w:rsidRDefault="00C02B56" w:rsidP="00C02B56">
      <w:pPr>
        <w:rPr>
          <w:rFonts w:ascii="Calibri" w:hAnsi="Calibri" w:cs="Calibri"/>
        </w:rPr>
      </w:pPr>
    </w:p>
    <w:p w14:paraId="3DF9E36E" w14:textId="2F59DB75" w:rsidR="00C02B56" w:rsidRDefault="00C02B56" w:rsidP="000D1596">
      <w:pPr>
        <w:rPr>
          <w:rFonts w:ascii="Calibri" w:hAnsi="Calibri" w:cs="Calibri"/>
        </w:rPr>
      </w:pPr>
      <w:r>
        <w:rPr>
          <w:rFonts w:ascii="Calibri" w:hAnsi="Calibri" w:cs="Calibri"/>
        </w:rPr>
        <w:t xml:space="preserve">and K = H – μN.  </w:t>
      </w:r>
      <w:r w:rsidR="00903EAE">
        <w:rPr>
          <w:rFonts w:ascii="Calibri" w:hAnsi="Calibri" w:cs="Calibri"/>
        </w:rPr>
        <w:t>It then stands to reason that we may equivalently say (or could make a change of variables if we have to):</w:t>
      </w:r>
    </w:p>
    <w:p w14:paraId="7578D4E0" w14:textId="42FDC65B" w:rsidR="00C02B56" w:rsidRDefault="00C02B56" w:rsidP="0076407F">
      <w:pPr>
        <w:rPr>
          <w:rFonts w:ascii="Calibri" w:hAnsi="Calibri" w:cs="Calibri"/>
        </w:rPr>
      </w:pPr>
    </w:p>
    <w:p w14:paraId="1CAF5A31" w14:textId="1528F8F8" w:rsidR="00903EAE" w:rsidRDefault="00903EAE" w:rsidP="0076407F">
      <w:pPr>
        <w:rPr>
          <w:rFonts w:ascii="Calibri" w:hAnsi="Calibri" w:cs="Calibri"/>
        </w:rPr>
      </w:pPr>
      <w:r w:rsidRPr="004C0FCC">
        <w:rPr>
          <w:rFonts w:ascii="Calibri" w:hAnsi="Calibri" w:cs="Calibri"/>
          <w:position w:val="-16"/>
        </w:rPr>
        <w:object w:dxaOrig="3760" w:dyaOrig="440" w14:anchorId="753624DF">
          <v:shape id="_x0000_i1028" type="#_x0000_t75" style="width:189.8pt;height:23.45pt" o:ole="" fillcolor="#cfc">
            <v:imagedata r:id="rId11" o:title=""/>
          </v:shape>
          <o:OLEObject Type="Embed" ProgID="Equation.DSMT4" ShapeID="_x0000_i1028" DrawAspect="Content" ObjectID="_1742484914" r:id="rId12"/>
        </w:object>
      </w:r>
    </w:p>
    <w:p w14:paraId="0DBF0BD8" w14:textId="14667267" w:rsidR="00903EAE" w:rsidRDefault="00903EAE" w:rsidP="0076407F">
      <w:pPr>
        <w:rPr>
          <w:rFonts w:ascii="Calibri" w:hAnsi="Calibri" w:cs="Calibri"/>
        </w:rPr>
      </w:pPr>
    </w:p>
    <w:p w14:paraId="393FA4CC" w14:textId="2042F207" w:rsidR="00903EAE" w:rsidRDefault="00903EAE" w:rsidP="0076407F">
      <w:pPr>
        <w:rPr>
          <w:rFonts w:ascii="Calibri" w:hAnsi="Calibri" w:cs="Calibri"/>
        </w:rPr>
      </w:pPr>
      <w:r>
        <w:rPr>
          <w:rFonts w:ascii="Calibri" w:hAnsi="Calibri" w:cs="Calibri"/>
        </w:rPr>
        <w:t>where,</w:t>
      </w:r>
    </w:p>
    <w:p w14:paraId="355830CC" w14:textId="77777777" w:rsidR="00903EAE" w:rsidRDefault="00903EAE" w:rsidP="0076407F">
      <w:pPr>
        <w:rPr>
          <w:rFonts w:ascii="Calibri" w:hAnsi="Calibri" w:cs="Calibri"/>
        </w:rPr>
      </w:pPr>
    </w:p>
    <w:p w14:paraId="69333024" w14:textId="5F70EA55" w:rsidR="00187681" w:rsidRPr="00196B07" w:rsidRDefault="007B480F" w:rsidP="0076407F">
      <w:pPr>
        <w:rPr>
          <w:rFonts w:ascii="Calibri" w:hAnsi="Calibri" w:cs="Calibri"/>
        </w:rPr>
      </w:pPr>
      <w:r w:rsidRPr="007B480F">
        <w:rPr>
          <w:rFonts w:ascii="Calibri" w:hAnsi="Calibri" w:cs="Calibri"/>
          <w:position w:val="-50"/>
        </w:rPr>
        <w:object w:dxaOrig="8700" w:dyaOrig="1120" w14:anchorId="32E52F08">
          <v:shape id="_x0000_i1029" type="#_x0000_t75" style="width:422.2pt;height:55.65pt" o:ole="" fillcolor="#cfc">
            <v:imagedata r:id="rId13" o:title=""/>
          </v:shape>
          <o:OLEObject Type="Embed" ProgID="Equation.DSMT4" ShapeID="_x0000_i1029" DrawAspect="Content" ObjectID="_1742484915" r:id="rId14"/>
        </w:object>
      </w:r>
    </w:p>
    <w:p w14:paraId="53AA5FE2" w14:textId="3E1899AF" w:rsidR="006B4996" w:rsidRDefault="006B4996" w:rsidP="0076407F">
      <w:pPr>
        <w:rPr>
          <w:rFonts w:ascii="Calibri" w:hAnsi="Calibri" w:cs="Calibri"/>
        </w:rPr>
      </w:pPr>
    </w:p>
    <w:p w14:paraId="79F81CB0" w14:textId="7AAA2970" w:rsidR="00687E3B" w:rsidRDefault="0005741F" w:rsidP="0076407F">
      <w:pPr>
        <w:rPr>
          <w:rFonts w:ascii="Calibri" w:hAnsi="Calibri" w:cs="Calibri"/>
        </w:rPr>
      </w:pPr>
      <w:r>
        <w:rPr>
          <w:rFonts w:ascii="Calibri" w:hAnsi="Calibri" w:cs="Calibri"/>
        </w:rPr>
        <w:t>The quartic term prevents us from performing the integral.  But as is standard, we can use a</w:t>
      </w:r>
      <w:r w:rsidR="00687E3B">
        <w:rPr>
          <w:rFonts w:ascii="Calibri" w:hAnsi="Calibri" w:cs="Calibri"/>
        </w:rPr>
        <w:t xml:space="preserve"> Hubbard-Stratonovich identity thing to turn the quartic term into a quadratic term</w:t>
      </w:r>
      <w:r w:rsidR="00D5387F">
        <w:rPr>
          <w:rFonts w:ascii="Calibri" w:hAnsi="Calibri" w:cs="Calibri"/>
        </w:rPr>
        <w:t>.  For comparison, recall from the Path Integrals file, the following identity</w:t>
      </w:r>
      <w:r w:rsidR="00F87117">
        <w:rPr>
          <w:rFonts w:ascii="Calibri" w:hAnsi="Calibri" w:cs="Calibri"/>
        </w:rPr>
        <w:t xml:space="preserve"> involving integrals over complex variables:</w:t>
      </w:r>
    </w:p>
    <w:p w14:paraId="1AF42B52" w14:textId="77777777" w:rsidR="00D5387F" w:rsidRDefault="00D5387F" w:rsidP="00D5387F">
      <w:pPr>
        <w:rPr>
          <w:rFonts w:ascii="Calibri" w:hAnsi="Calibri" w:cs="Calibri"/>
        </w:rPr>
      </w:pPr>
    </w:p>
    <w:p w14:paraId="242EB777" w14:textId="5F96D537" w:rsidR="00D5387F" w:rsidRDefault="00F87117" w:rsidP="00D5387F">
      <w:r w:rsidRPr="00A115ED">
        <w:rPr>
          <w:position w:val="-34"/>
        </w:rPr>
        <w:object w:dxaOrig="8680" w:dyaOrig="940" w14:anchorId="72CD8C22">
          <v:shape id="_x0000_i1030" type="#_x0000_t75" style="width:434.2pt;height:46.9pt" o:ole="">
            <v:imagedata r:id="rId15" o:title=""/>
          </v:shape>
          <o:OLEObject Type="Embed" ProgID="Equation.DSMT4" ShapeID="_x0000_i1030" DrawAspect="Content" ObjectID="_1742484916" r:id="rId16"/>
        </w:object>
      </w:r>
    </w:p>
    <w:p w14:paraId="3EAF8C9C" w14:textId="6FB20520" w:rsidR="00D5387F" w:rsidRDefault="00D5387F" w:rsidP="00D5387F"/>
    <w:p w14:paraId="1B7B8F45" w14:textId="178D36D0" w:rsidR="00D5387F" w:rsidRPr="00D5387F" w:rsidRDefault="00D5387F" w:rsidP="00D5387F">
      <w:pPr>
        <w:rPr>
          <w:rFonts w:asciiTheme="minorHAnsi" w:hAnsiTheme="minorHAnsi" w:cstheme="minorHAnsi"/>
        </w:rPr>
      </w:pPr>
      <w:r>
        <w:rPr>
          <w:rFonts w:asciiTheme="minorHAnsi" w:hAnsiTheme="minorHAnsi" w:cstheme="minorHAnsi"/>
        </w:rPr>
        <w:t>(and in what follows we can ignore the det</w:t>
      </w:r>
      <w:r w:rsidR="0014152D">
        <w:rPr>
          <w:rFonts w:asciiTheme="minorHAnsi" w:hAnsiTheme="minorHAnsi" w:cstheme="minorHAnsi"/>
        </w:rPr>
        <w:t>(</w:t>
      </w:r>
      <w:r>
        <w:rPr>
          <w:rFonts w:asciiTheme="minorHAnsi" w:hAnsiTheme="minorHAnsi" w:cstheme="minorHAnsi"/>
        </w:rPr>
        <w:t>A</w:t>
      </w:r>
      <w:r w:rsidR="0014152D">
        <w:rPr>
          <w:rFonts w:asciiTheme="minorHAnsi" w:hAnsiTheme="minorHAnsi" w:cstheme="minorHAnsi"/>
        </w:rPr>
        <w:t>/2</w:t>
      </w:r>
      <w:r w:rsidR="0014152D">
        <w:rPr>
          <w:rFonts w:ascii="Calibri" w:hAnsi="Calibri" w:cs="Calibri"/>
        </w:rPr>
        <w:t>π</w:t>
      </w:r>
      <w:r w:rsidR="0014152D">
        <w:rPr>
          <w:rFonts w:asciiTheme="minorHAnsi" w:hAnsiTheme="minorHAnsi" w:cstheme="minorHAnsi"/>
        </w:rPr>
        <w:t>)</w:t>
      </w:r>
      <w:r>
        <w:rPr>
          <w:rFonts w:asciiTheme="minorHAnsi" w:hAnsiTheme="minorHAnsi" w:cstheme="minorHAnsi"/>
        </w:rPr>
        <w:t xml:space="preserve"> factor as it is independent of any operator terms – it’s just a number)  So at first I tried,</w:t>
      </w:r>
    </w:p>
    <w:p w14:paraId="2099B727" w14:textId="77777777" w:rsidR="00D5387F" w:rsidRDefault="00D5387F" w:rsidP="00D5387F">
      <w:pPr>
        <w:rPr>
          <w:rFonts w:ascii="Calibri" w:hAnsi="Calibri" w:cs="Calibri"/>
        </w:rPr>
      </w:pPr>
    </w:p>
    <w:p w14:paraId="441405F8" w14:textId="567A5BC7" w:rsidR="00D5387F" w:rsidRDefault="00DE3261" w:rsidP="00D5387F">
      <w:pPr>
        <w:rPr>
          <w:rFonts w:ascii="Calibri" w:hAnsi="Calibri" w:cs="Calibri"/>
        </w:rPr>
      </w:pPr>
      <w:r w:rsidRPr="00950CAF">
        <w:rPr>
          <w:position w:val="-16"/>
        </w:rPr>
        <w:object w:dxaOrig="9000" w:dyaOrig="780" w14:anchorId="71B84EA6">
          <v:shape id="_x0000_i1031" type="#_x0000_t75" style="width:6in;height:37.65pt" o:ole="">
            <v:imagedata r:id="rId17" o:title=""/>
          </v:shape>
          <o:OLEObject Type="Embed" ProgID="Equation.DSMT4" ShapeID="_x0000_i1031" DrawAspect="Content" ObjectID="_1742484917" r:id="rId18"/>
        </w:object>
      </w:r>
    </w:p>
    <w:p w14:paraId="472AE606" w14:textId="7DCC0951" w:rsidR="00196B07" w:rsidRDefault="00196B07" w:rsidP="0076407F">
      <w:pPr>
        <w:rPr>
          <w:rFonts w:ascii="Calibri" w:hAnsi="Calibri" w:cs="Calibri"/>
        </w:rPr>
      </w:pPr>
    </w:p>
    <w:p w14:paraId="178E5A8B" w14:textId="72A48289" w:rsidR="00D5387F" w:rsidRDefault="00D5387F" w:rsidP="0076407F">
      <w:pPr>
        <w:rPr>
          <w:rFonts w:ascii="Calibri" w:hAnsi="Calibri" w:cs="Calibri"/>
        </w:rPr>
      </w:pPr>
      <w:r>
        <w:rPr>
          <w:rFonts w:ascii="Calibri" w:hAnsi="Calibri" w:cs="Calibri"/>
        </w:rPr>
        <w:t>which is true (ignoring det</w:t>
      </w:r>
      <w:r w:rsidR="0014152D">
        <w:rPr>
          <w:rFonts w:ascii="Calibri" w:hAnsi="Calibri" w:cs="Calibri"/>
        </w:rPr>
        <w:t>(</w:t>
      </w:r>
      <w:r>
        <w:rPr>
          <w:rFonts w:ascii="Calibri" w:hAnsi="Calibri" w:cs="Calibri"/>
        </w:rPr>
        <w:t>A</w:t>
      </w:r>
      <w:r w:rsidR="0014152D">
        <w:rPr>
          <w:rFonts w:ascii="Calibri" w:hAnsi="Calibri" w:cs="Calibri"/>
        </w:rPr>
        <w:t>/2π)</w:t>
      </w:r>
      <w:r>
        <w:rPr>
          <w:rFonts w:ascii="Calibri" w:hAnsi="Calibri" w:cs="Calibri"/>
        </w:rPr>
        <w:t xml:space="preserve"> again), but not what we want.  So better is:</w:t>
      </w:r>
    </w:p>
    <w:p w14:paraId="314FACB6" w14:textId="77777777" w:rsidR="00D5387F" w:rsidRDefault="00D5387F" w:rsidP="0076407F">
      <w:pPr>
        <w:rPr>
          <w:rFonts w:ascii="Calibri" w:hAnsi="Calibri" w:cs="Calibri"/>
        </w:rPr>
      </w:pPr>
    </w:p>
    <w:p w14:paraId="1F5C6F40" w14:textId="5599ECB4" w:rsidR="00196B07" w:rsidRDefault="00594693" w:rsidP="0076407F">
      <w:pPr>
        <w:rPr>
          <w:rFonts w:ascii="Calibri" w:hAnsi="Calibri" w:cs="Calibri"/>
        </w:rPr>
      </w:pPr>
      <w:r w:rsidRPr="00F36C7A">
        <w:rPr>
          <w:rFonts w:ascii="Calibri" w:hAnsi="Calibri" w:cs="Calibri"/>
          <w:position w:val="-76"/>
        </w:rPr>
        <w:object w:dxaOrig="9760" w:dyaOrig="1640" w14:anchorId="65EA7F0A">
          <v:shape id="_x0000_i1032" type="#_x0000_t75" style="width:511.65pt;height:84pt" o:ole="">
            <v:imagedata r:id="rId19" o:title=""/>
          </v:shape>
          <o:OLEObject Type="Embed" ProgID="Equation.DSMT4" ShapeID="_x0000_i1032" DrawAspect="Content" ObjectID="_1742484918" r:id="rId20"/>
        </w:object>
      </w:r>
    </w:p>
    <w:p w14:paraId="7241DD87" w14:textId="63DC89A3" w:rsidR="00196B07" w:rsidRDefault="00196B07" w:rsidP="0076407F">
      <w:pPr>
        <w:rPr>
          <w:rFonts w:ascii="Calibri" w:hAnsi="Calibri" w:cs="Calibri"/>
        </w:rPr>
      </w:pPr>
    </w:p>
    <w:p w14:paraId="4E921023" w14:textId="6EBBEB33" w:rsidR="00687E3B" w:rsidRPr="00D5387F" w:rsidRDefault="00D5387F" w:rsidP="0076407F">
      <w:pPr>
        <w:rPr>
          <w:rFonts w:ascii="Calibri" w:hAnsi="Calibri" w:cs="Calibri"/>
        </w:rPr>
      </w:pPr>
      <w:r>
        <w:rPr>
          <w:rFonts w:asciiTheme="minorHAnsi" w:hAnsiTheme="minorHAnsi" w:cstheme="minorHAnsi"/>
        </w:rPr>
        <w:t xml:space="preserve">So we don’t want the </w:t>
      </w:r>
      <w:r w:rsidR="00950CAF">
        <w:rPr>
          <w:rFonts w:ascii="Calibri" w:hAnsi="Calibri" w:cs="Calibri"/>
        </w:rPr>
        <w:t>Δ</w:t>
      </w:r>
      <w:r w:rsidR="00950CAF">
        <w:rPr>
          <w:rFonts w:asciiTheme="minorHAnsi" w:hAnsiTheme="minorHAnsi" w:cstheme="minorHAnsi"/>
        </w:rPr>
        <w:t>(</w:t>
      </w:r>
      <w:r w:rsidR="00950CAF">
        <w:rPr>
          <w:rFonts w:ascii="Calibri" w:hAnsi="Calibri" w:cs="Calibri"/>
        </w:rPr>
        <w:t>τ</w:t>
      </w:r>
      <w:r w:rsidR="00950CAF">
        <w:rPr>
          <w:rFonts w:asciiTheme="minorHAnsi" w:hAnsiTheme="minorHAnsi" w:cstheme="minorHAnsi"/>
        </w:rPr>
        <w:t xml:space="preserve">) </w:t>
      </w:r>
      <w:r>
        <w:rPr>
          <w:rFonts w:asciiTheme="minorHAnsi" w:hAnsiTheme="minorHAnsi" w:cstheme="minorHAnsi"/>
        </w:rPr>
        <w:t>to be</w:t>
      </w:r>
      <w:r w:rsidR="00950CAF">
        <w:rPr>
          <w:rFonts w:asciiTheme="minorHAnsi" w:hAnsiTheme="minorHAnsi" w:cstheme="minorHAnsi"/>
        </w:rPr>
        <w:t xml:space="preserve"> k-dependent, so no </w:t>
      </w:r>
      <w:r w:rsidR="00950CAF">
        <w:rPr>
          <w:rFonts w:ascii="Calibri" w:hAnsi="Calibri" w:cs="Calibri"/>
        </w:rPr>
        <w:t>Δ</w:t>
      </w:r>
      <w:r w:rsidR="00950CAF">
        <w:rPr>
          <w:rFonts w:ascii="Calibri" w:hAnsi="Calibri" w:cs="Calibri"/>
          <w:vertAlign w:val="subscript"/>
        </w:rPr>
        <w:t>k</w:t>
      </w:r>
      <w:r w:rsidR="00950CAF">
        <w:rPr>
          <w:rFonts w:ascii="Calibri" w:hAnsi="Calibri" w:cs="Calibri"/>
        </w:rPr>
        <w:t>(τ)</w:t>
      </w:r>
      <w:r>
        <w:rPr>
          <w:rFonts w:ascii="Calibri" w:hAnsi="Calibri" w:cs="Calibri"/>
        </w:rPr>
        <w:t xml:space="preserve">.  </w:t>
      </w:r>
      <w:r w:rsidR="00950CAF">
        <w:rPr>
          <w:rFonts w:asciiTheme="minorHAnsi" w:hAnsiTheme="minorHAnsi" w:cstheme="minorHAnsi"/>
        </w:rPr>
        <w:t>And last comment: t</w:t>
      </w:r>
      <w:r w:rsidR="00A50AF7">
        <w:rPr>
          <w:rFonts w:asciiTheme="minorHAnsi" w:hAnsiTheme="minorHAnsi" w:cstheme="minorHAnsi"/>
        </w:rPr>
        <w:t xml:space="preserve">o get the </w:t>
      </w:r>
      <m:oMath>
        <m:acc>
          <m:accPr>
            <m:chr m:val="̅"/>
            <m:ctrlPr>
              <w:rPr>
                <w:rFonts w:ascii="Cambria Math" w:hAnsi="Cambria Math" w:cs="Calibri"/>
                <w:i/>
              </w:rPr>
            </m:ctrlPr>
          </m:accPr>
          <m:e>
            <m:r>
              <w:rPr>
                <w:rFonts w:ascii="Cambria Math" w:hAnsi="Cambria Math" w:cs="Calibri"/>
              </w:rPr>
              <m:t>c</m:t>
            </m:r>
          </m:e>
        </m:acc>
      </m:oMath>
      <w:r w:rsidR="00AA62B0">
        <w:rPr>
          <w:rFonts w:asciiTheme="minorHAnsi" w:hAnsiTheme="minorHAnsi" w:cstheme="minorHAnsi"/>
        </w:rPr>
        <w:t xml:space="preserve">’s and </w:t>
      </w:r>
      <w:r w:rsidR="00650C39">
        <w:rPr>
          <w:rFonts w:asciiTheme="minorHAnsi" w:hAnsiTheme="minorHAnsi" w:cstheme="minorHAnsi"/>
        </w:rPr>
        <w:t>c</w:t>
      </w:r>
      <w:r w:rsidR="00AA62B0">
        <w:rPr>
          <w:rFonts w:asciiTheme="minorHAnsi" w:hAnsiTheme="minorHAnsi" w:cstheme="minorHAnsi"/>
        </w:rPr>
        <w:t xml:space="preserve">’s </w:t>
      </w:r>
      <w:r w:rsidR="00A50AF7">
        <w:rPr>
          <w:rFonts w:asciiTheme="minorHAnsi" w:hAnsiTheme="minorHAnsi" w:cstheme="minorHAnsi"/>
        </w:rPr>
        <w:t xml:space="preserve">in the proper order above, we had to transpose some of them, which we can do </w:t>
      </w:r>
      <w:r w:rsidR="00AA62B0">
        <w:rPr>
          <w:rFonts w:asciiTheme="minorHAnsi" w:hAnsiTheme="minorHAnsi" w:cstheme="minorHAnsi"/>
        </w:rPr>
        <w:t>at cost of minus sign</w:t>
      </w:r>
      <w:r w:rsidR="00650C39">
        <w:rPr>
          <w:rFonts w:asciiTheme="minorHAnsi" w:hAnsiTheme="minorHAnsi" w:cstheme="minorHAnsi"/>
        </w:rPr>
        <w:t>s</w:t>
      </w:r>
      <w:r w:rsidR="00AA62B0">
        <w:rPr>
          <w:rFonts w:asciiTheme="minorHAnsi" w:hAnsiTheme="minorHAnsi" w:cstheme="minorHAnsi"/>
        </w:rPr>
        <w:t xml:space="preserve"> of course.  </w:t>
      </w:r>
      <w:r w:rsidR="008F7D96">
        <w:rPr>
          <w:rFonts w:asciiTheme="minorHAnsi" w:hAnsiTheme="minorHAnsi" w:cstheme="minorHAnsi"/>
        </w:rPr>
        <w:t>Filling this in,</w:t>
      </w:r>
    </w:p>
    <w:p w14:paraId="00D567CE" w14:textId="15FC0003" w:rsidR="008F7D96" w:rsidRDefault="008F7D96" w:rsidP="0076407F">
      <w:pPr>
        <w:rPr>
          <w:rFonts w:asciiTheme="minorHAnsi" w:hAnsiTheme="minorHAnsi" w:cstheme="minorHAnsi"/>
        </w:rPr>
      </w:pPr>
    </w:p>
    <w:p w14:paraId="7F993314" w14:textId="0DD8614D" w:rsidR="008F7D96" w:rsidRPr="00687E3B" w:rsidRDefault="00594693" w:rsidP="0076407F">
      <w:pPr>
        <w:rPr>
          <w:rFonts w:asciiTheme="minorHAnsi" w:hAnsiTheme="minorHAnsi" w:cstheme="minorHAnsi"/>
        </w:rPr>
      </w:pPr>
      <w:r w:rsidRPr="004A1B93">
        <w:rPr>
          <w:rFonts w:ascii="Calibri" w:hAnsi="Calibri" w:cs="Calibri"/>
          <w:position w:val="-86"/>
        </w:rPr>
        <w:object w:dxaOrig="10200" w:dyaOrig="1840" w14:anchorId="643E5764">
          <v:shape id="_x0000_i1033" type="#_x0000_t75" style="width:495.25pt;height:90.55pt" o:ole="" fillcolor="#cfc">
            <v:imagedata r:id="rId21" o:title=""/>
          </v:shape>
          <o:OLEObject Type="Embed" ProgID="Equation.DSMT4" ShapeID="_x0000_i1033" DrawAspect="Content" ObjectID="_1742484919" r:id="rId22"/>
        </w:object>
      </w:r>
    </w:p>
    <w:p w14:paraId="788462DC" w14:textId="09D1943A" w:rsidR="00687E3B" w:rsidRDefault="00687E3B" w:rsidP="0076407F">
      <w:pPr>
        <w:rPr>
          <w:rFonts w:ascii="Calibri" w:hAnsi="Calibri" w:cs="Calibri"/>
        </w:rPr>
      </w:pPr>
    </w:p>
    <w:bookmarkEnd w:id="0"/>
    <w:p w14:paraId="483023C0" w14:textId="241486A3" w:rsidR="00687E3B" w:rsidRDefault="004D7447" w:rsidP="0076407F">
      <w:pPr>
        <w:rPr>
          <w:rFonts w:ascii="Calibri" w:hAnsi="Calibri" w:cs="Calibri"/>
        </w:rPr>
      </w:pPr>
      <w:r>
        <w:rPr>
          <w:rFonts w:ascii="Calibri" w:hAnsi="Calibri" w:cs="Calibri"/>
        </w:rPr>
        <w:t xml:space="preserve">We can do the </w:t>
      </w:r>
      <w:r w:rsidR="00650C39">
        <w:rPr>
          <w:rFonts w:ascii="Calibri" w:hAnsi="Calibri" w:cs="Calibri"/>
        </w:rPr>
        <w:t>c</w:t>
      </w:r>
      <w:r>
        <w:rPr>
          <w:rFonts w:ascii="Calibri" w:hAnsi="Calibri" w:cs="Calibri"/>
        </w:rPr>
        <w:t xml:space="preserve"> integration</w:t>
      </w:r>
      <w:r w:rsidR="00650C39">
        <w:rPr>
          <w:rFonts w:ascii="Calibri" w:hAnsi="Calibri" w:cs="Calibri"/>
        </w:rPr>
        <w:t xml:space="preserve"> now</w:t>
      </w:r>
      <w:r w:rsidR="001428B4">
        <w:rPr>
          <w:rFonts w:ascii="Calibri" w:hAnsi="Calibri" w:cs="Calibri"/>
        </w:rPr>
        <w:t xml:space="preserve">, but need to diagonalize the </w:t>
      </w:r>
      <w:r w:rsidR="00650C39">
        <w:rPr>
          <w:rFonts w:ascii="Calibri" w:hAnsi="Calibri" w:cs="Calibri"/>
        </w:rPr>
        <w:t>c</w:t>
      </w:r>
      <w:r w:rsidR="001428B4">
        <w:rPr>
          <w:rFonts w:ascii="Calibri" w:hAnsi="Calibri" w:cs="Calibri"/>
        </w:rPr>
        <w:t xml:space="preserve"> quadratic form</w:t>
      </w:r>
      <w:r>
        <w:rPr>
          <w:rFonts w:ascii="Calibri" w:hAnsi="Calibri" w:cs="Calibri"/>
        </w:rPr>
        <w:t xml:space="preserve">.  </w:t>
      </w:r>
      <w:r w:rsidR="001428B4">
        <w:rPr>
          <w:rFonts w:ascii="Calibri" w:hAnsi="Calibri" w:cs="Calibri"/>
        </w:rPr>
        <w:t>We’ll write as a matrix</w:t>
      </w:r>
      <w:r w:rsidR="00354A52">
        <w:rPr>
          <w:rFonts w:ascii="Calibri" w:hAnsi="Calibri" w:cs="Calibri"/>
        </w:rPr>
        <w:t>.  Let’s introduce, as we have before in previous files, the Nambu spinors.</w:t>
      </w:r>
      <w:r w:rsidR="00C05CCE">
        <w:rPr>
          <w:rFonts w:ascii="Calibri" w:hAnsi="Calibri" w:cs="Calibri"/>
        </w:rPr>
        <w:t xml:space="preserve">  </w:t>
      </w:r>
    </w:p>
    <w:p w14:paraId="5A91C237" w14:textId="77777777" w:rsidR="00354A52" w:rsidRDefault="00354A52" w:rsidP="0076407F">
      <w:pPr>
        <w:rPr>
          <w:rFonts w:ascii="Calibri" w:hAnsi="Calibri" w:cs="Calibri"/>
        </w:rPr>
      </w:pPr>
    </w:p>
    <w:p w14:paraId="40BCA0DF" w14:textId="07A3F67A" w:rsidR="001428B4" w:rsidRDefault="004E1999" w:rsidP="0076407F">
      <w:pPr>
        <w:rPr>
          <w:rFonts w:ascii="Calibri" w:hAnsi="Calibri" w:cs="Calibri"/>
        </w:rPr>
      </w:pPr>
      <w:r w:rsidRPr="008D10F2">
        <w:rPr>
          <w:rFonts w:asciiTheme="minorHAnsi" w:hAnsiTheme="minorHAnsi" w:cstheme="minorHAnsi"/>
          <w:position w:val="-32"/>
        </w:rPr>
        <w:object w:dxaOrig="3680" w:dyaOrig="760" w14:anchorId="6804EFB9">
          <v:shape id="_x0000_i1034" type="#_x0000_t75" style="width:186pt;height:36pt" o:ole="">
            <v:imagedata r:id="rId23" o:title=""/>
          </v:shape>
          <o:OLEObject Type="Embed" ProgID="Equation.DSMT4" ShapeID="_x0000_i1034" DrawAspect="Content" ObjectID="_1742484920" r:id="rId24"/>
        </w:object>
      </w:r>
    </w:p>
    <w:p w14:paraId="0DDEC971" w14:textId="59FD326F" w:rsidR="00354A52" w:rsidRDefault="00354A52" w:rsidP="0076407F">
      <w:pPr>
        <w:rPr>
          <w:rFonts w:ascii="Calibri" w:hAnsi="Calibri" w:cs="Calibri"/>
        </w:rPr>
      </w:pPr>
    </w:p>
    <w:p w14:paraId="01D22EAD" w14:textId="43CB6135" w:rsidR="00C05CCE" w:rsidRDefault="00A50AF7" w:rsidP="0076407F">
      <w:pPr>
        <w:rPr>
          <w:rFonts w:ascii="Calibri" w:hAnsi="Calibri" w:cs="Calibri"/>
        </w:rPr>
      </w:pPr>
      <w:r>
        <w:rPr>
          <w:rFonts w:ascii="Calibri" w:hAnsi="Calibri" w:cs="Calibri"/>
        </w:rPr>
        <w:t xml:space="preserve">And </w:t>
      </w:r>
      <w:r w:rsidR="00D5387F">
        <w:rPr>
          <w:rFonts w:ascii="Calibri" w:hAnsi="Calibri" w:cs="Calibri"/>
        </w:rPr>
        <w:t xml:space="preserve">just to save space, </w:t>
      </w:r>
      <w:r>
        <w:rPr>
          <w:rFonts w:ascii="Calibri" w:hAnsi="Calibri" w:cs="Calibri"/>
        </w:rPr>
        <w:t>let’s also absorb the constraint, |ξ</w:t>
      </w:r>
      <w:r>
        <w:rPr>
          <w:rFonts w:ascii="Calibri" w:hAnsi="Calibri" w:cs="Calibri"/>
          <w:vertAlign w:val="subscript"/>
        </w:rPr>
        <w:t>k</w:t>
      </w:r>
      <w:r>
        <w:rPr>
          <w:rFonts w:ascii="Calibri" w:hAnsi="Calibri" w:cs="Calibri"/>
        </w:rPr>
        <w:t>| &lt; ω</w:t>
      </w:r>
      <w:r>
        <w:rPr>
          <w:rFonts w:ascii="Calibri" w:hAnsi="Calibri" w:cs="Calibri"/>
          <w:vertAlign w:val="subscript"/>
        </w:rPr>
        <w:t>D</w:t>
      </w:r>
      <w:r>
        <w:rPr>
          <w:rFonts w:ascii="Calibri" w:hAnsi="Calibri" w:cs="Calibri"/>
        </w:rPr>
        <w:t>, on the summation into a theta step function, θ(|ξ</w:t>
      </w:r>
      <w:r>
        <w:rPr>
          <w:rFonts w:ascii="Calibri" w:hAnsi="Calibri" w:cs="Calibri"/>
          <w:vertAlign w:val="subscript"/>
        </w:rPr>
        <w:t>k</w:t>
      </w:r>
      <w:r>
        <w:rPr>
          <w:rFonts w:ascii="Calibri" w:hAnsi="Calibri" w:cs="Calibri"/>
        </w:rPr>
        <w:t>| &lt; ω</w:t>
      </w:r>
      <w:r>
        <w:rPr>
          <w:rFonts w:ascii="Calibri" w:hAnsi="Calibri" w:cs="Calibri"/>
          <w:vertAlign w:val="subscript"/>
        </w:rPr>
        <w:t>D</w:t>
      </w:r>
      <w:r>
        <w:rPr>
          <w:rFonts w:ascii="Calibri" w:hAnsi="Calibri" w:cs="Calibri"/>
        </w:rPr>
        <w:t xml:space="preserve">), </w:t>
      </w:r>
      <w:r w:rsidR="00707265">
        <w:rPr>
          <w:rFonts w:ascii="Calibri" w:hAnsi="Calibri" w:cs="Calibri"/>
        </w:rPr>
        <w:t>which is 1 if the constraint is satisfied and 0 otherwis</w:t>
      </w:r>
      <w:r>
        <w:rPr>
          <w:rFonts w:ascii="Calibri" w:hAnsi="Calibri" w:cs="Calibri"/>
        </w:rPr>
        <w:t xml:space="preserve">e.  And then </w:t>
      </w:r>
      <w:r w:rsidR="001D408A">
        <w:rPr>
          <w:rFonts w:ascii="Calibri" w:hAnsi="Calibri" w:cs="Calibri"/>
        </w:rPr>
        <w:t>let’s d</w:t>
      </w:r>
      <w:r>
        <w:rPr>
          <w:rFonts w:ascii="Calibri" w:hAnsi="Calibri" w:cs="Calibri"/>
        </w:rPr>
        <w:t>efine,</w:t>
      </w:r>
    </w:p>
    <w:p w14:paraId="22C700E3" w14:textId="4779BA7D" w:rsidR="00A50AF7" w:rsidRDefault="00A50AF7" w:rsidP="0076407F">
      <w:pPr>
        <w:rPr>
          <w:rFonts w:ascii="Calibri" w:hAnsi="Calibri" w:cs="Calibri"/>
        </w:rPr>
      </w:pPr>
    </w:p>
    <w:p w14:paraId="23F425D4" w14:textId="2C8AC5A0" w:rsidR="00A50AF7" w:rsidRDefault="001B22B3" w:rsidP="0076407F">
      <w:r w:rsidRPr="004372E9">
        <w:rPr>
          <w:position w:val="-34"/>
        </w:rPr>
        <w:object w:dxaOrig="2500" w:dyaOrig="800" w14:anchorId="31FF730E">
          <v:shape id="_x0000_i1035" type="#_x0000_t75" style="width:124.9pt;height:39.8pt" o:ole="" o:bordertopcolor="teal" o:borderleftcolor="teal" o:borderbottomcolor="teal" o:borderrightcolor="teal">
            <v:imagedata r:id="rId25" o:title=""/>
            <w10:bordertop type="single" width="8"/>
            <w10:borderleft type="single" width="8"/>
            <w10:borderbottom type="single" width="8"/>
            <w10:borderright type="single" width="8"/>
          </v:shape>
          <o:OLEObject Type="Embed" ProgID="Equation.DSMT4" ShapeID="_x0000_i1035" DrawAspect="Content" ObjectID="_1742484921" r:id="rId26"/>
        </w:object>
      </w:r>
    </w:p>
    <w:p w14:paraId="11E4CC7E" w14:textId="4174B5F1" w:rsidR="00A50AF7" w:rsidRPr="00A50AF7" w:rsidRDefault="00A50AF7" w:rsidP="0076407F">
      <w:pPr>
        <w:rPr>
          <w:rFonts w:asciiTheme="minorHAnsi" w:hAnsiTheme="minorHAnsi" w:cstheme="minorHAnsi"/>
        </w:rPr>
      </w:pPr>
    </w:p>
    <w:p w14:paraId="3574B432" w14:textId="3AF29E7D" w:rsidR="00A50AF7" w:rsidRPr="00A50AF7" w:rsidRDefault="00A50AF7" w:rsidP="0076407F">
      <w:pPr>
        <w:rPr>
          <w:rFonts w:asciiTheme="minorHAnsi" w:hAnsiTheme="minorHAnsi" w:cstheme="minorHAnsi"/>
        </w:rPr>
      </w:pPr>
      <w:r w:rsidRPr="00A50AF7">
        <w:rPr>
          <w:rFonts w:asciiTheme="minorHAnsi" w:hAnsiTheme="minorHAnsi" w:cstheme="minorHAnsi"/>
        </w:rPr>
        <w:t>and write,</w:t>
      </w:r>
    </w:p>
    <w:p w14:paraId="61CFFD83" w14:textId="77777777" w:rsidR="00A50AF7" w:rsidRPr="00A50AF7" w:rsidRDefault="00A50AF7" w:rsidP="0076407F">
      <w:pPr>
        <w:rPr>
          <w:rFonts w:asciiTheme="minorHAnsi" w:hAnsiTheme="minorHAnsi" w:cstheme="minorHAnsi"/>
        </w:rPr>
      </w:pPr>
    </w:p>
    <w:p w14:paraId="4C5CB2C0" w14:textId="1435DA91" w:rsidR="001428B4" w:rsidRDefault="001B22B3" w:rsidP="0076407F">
      <w:pPr>
        <w:rPr>
          <w:rFonts w:ascii="Calibri" w:hAnsi="Calibri" w:cs="Calibri"/>
        </w:rPr>
      </w:pPr>
      <w:r w:rsidRPr="00A50AF7">
        <w:rPr>
          <w:rFonts w:ascii="Calibri" w:hAnsi="Calibri" w:cs="Calibri"/>
          <w:position w:val="-68"/>
        </w:rPr>
        <w:object w:dxaOrig="10100" w:dyaOrig="1480" w14:anchorId="76275910">
          <v:shape id="_x0000_i1036" type="#_x0000_t75" style="width:495.8pt;height:73.65pt" o:ole="" fillcolor="#cfc">
            <v:imagedata r:id="rId27" o:title=""/>
          </v:shape>
          <o:OLEObject Type="Embed" ProgID="Equation.DSMT4" ShapeID="_x0000_i1036" DrawAspect="Content" ObjectID="_1742484922" r:id="rId28"/>
        </w:object>
      </w:r>
    </w:p>
    <w:p w14:paraId="2B1713DF" w14:textId="2F621825" w:rsidR="00C05CCE" w:rsidRDefault="00C05CCE" w:rsidP="0076407F">
      <w:pPr>
        <w:rPr>
          <w:rFonts w:ascii="Calibri" w:hAnsi="Calibri" w:cs="Calibri"/>
        </w:rPr>
      </w:pPr>
    </w:p>
    <w:p w14:paraId="61451DE1" w14:textId="758158FE" w:rsidR="00C05CCE" w:rsidRDefault="00C05CCE" w:rsidP="0076407F">
      <w:pPr>
        <w:rPr>
          <w:rFonts w:ascii="Calibri" w:hAnsi="Calibri" w:cs="Calibri"/>
        </w:rPr>
      </w:pPr>
      <w:r>
        <w:rPr>
          <w:rFonts w:ascii="Calibri" w:hAnsi="Calibri" w:cs="Calibri"/>
        </w:rPr>
        <w:t xml:space="preserve">The bottom right element of the matrix requires IBP and some anticommutation of the </w:t>
      </w:r>
      <w:r w:rsidR="00916B2A">
        <w:rPr>
          <w:rFonts w:ascii="Calibri" w:hAnsi="Calibri" w:cs="Calibri"/>
        </w:rPr>
        <w:t>c</w:t>
      </w:r>
      <w:r>
        <w:rPr>
          <w:rFonts w:ascii="Calibri" w:hAnsi="Calibri" w:cs="Calibri"/>
        </w:rPr>
        <w:t xml:space="preserve">’s to put in the </w:t>
      </w:r>
      <w:r w:rsidR="00781760">
        <w:rPr>
          <w:rFonts w:ascii="Calibri" w:hAnsi="Calibri" w:cs="Calibri"/>
        </w:rPr>
        <w:t>given</w:t>
      </w:r>
      <w:r>
        <w:rPr>
          <w:rFonts w:ascii="Calibri" w:hAnsi="Calibri" w:cs="Calibri"/>
        </w:rPr>
        <w:t xml:space="preserve"> order.  </w:t>
      </w:r>
      <w:r w:rsidR="00916B2A">
        <w:rPr>
          <w:rFonts w:ascii="Calibri" w:hAnsi="Calibri" w:cs="Calibri"/>
        </w:rPr>
        <w:t xml:space="preserve">And the Δ off-diagonal terms also require anticommutation of the the c’s to put things in proper order (the Δ’s are </w:t>
      </w:r>
      <w:r w:rsidR="00E315EC">
        <w:rPr>
          <w:rFonts w:ascii="Calibri" w:hAnsi="Calibri" w:cs="Calibri"/>
        </w:rPr>
        <w:t>complex</w:t>
      </w:r>
      <w:r w:rsidR="00916B2A">
        <w:rPr>
          <w:rFonts w:ascii="Calibri" w:hAnsi="Calibri" w:cs="Calibri"/>
        </w:rPr>
        <w:t xml:space="preserve"> numbers </w:t>
      </w:r>
      <w:r w:rsidR="00E315EC">
        <w:rPr>
          <w:rFonts w:ascii="Calibri" w:hAnsi="Calibri" w:cs="Calibri"/>
        </w:rPr>
        <w:t xml:space="preserve">though </w:t>
      </w:r>
      <w:r w:rsidR="00916B2A">
        <w:rPr>
          <w:rFonts w:ascii="Calibri" w:hAnsi="Calibri" w:cs="Calibri"/>
        </w:rPr>
        <w:t xml:space="preserve">themselves).  </w:t>
      </w:r>
      <w:r w:rsidR="00781760">
        <w:rPr>
          <w:rFonts w:ascii="Calibri" w:hAnsi="Calibri" w:cs="Calibri"/>
        </w:rPr>
        <w:t xml:space="preserve">Now we can do the </w:t>
      </w:r>
      <w:r w:rsidR="00916B2A">
        <w:rPr>
          <w:rFonts w:ascii="Calibri" w:hAnsi="Calibri" w:cs="Calibri"/>
        </w:rPr>
        <w:t>c</w:t>
      </w:r>
      <w:r w:rsidR="00781760">
        <w:rPr>
          <w:rFonts w:ascii="Calibri" w:hAnsi="Calibri" w:cs="Calibri"/>
        </w:rPr>
        <w:t xml:space="preserve"> integration.  Recall, the generic formula (see Path Integrals folder),</w:t>
      </w:r>
    </w:p>
    <w:p w14:paraId="59FBA5DA" w14:textId="26167C41" w:rsidR="00781760" w:rsidRDefault="00781760" w:rsidP="0076407F">
      <w:pPr>
        <w:rPr>
          <w:rFonts w:ascii="Calibri" w:hAnsi="Calibri" w:cs="Calibri"/>
        </w:rPr>
      </w:pPr>
    </w:p>
    <w:p w14:paraId="3F810B8C" w14:textId="71A9FD8C" w:rsidR="00781760" w:rsidRPr="00FC0F63" w:rsidRDefault="00D30252" w:rsidP="00781760">
      <w:pPr>
        <w:pStyle w:val="NoSpacing"/>
        <w:rPr>
          <w:sz w:val="24"/>
        </w:rPr>
      </w:pPr>
      <w:r w:rsidRPr="00916B2A">
        <w:rPr>
          <w:position w:val="-34"/>
          <w:sz w:val="24"/>
        </w:rPr>
        <w:object w:dxaOrig="8180" w:dyaOrig="940" w14:anchorId="5703A10A">
          <v:shape id="_x0000_i1037" type="#_x0000_t75" style="width:418.35pt;height:46.9pt" o:ole="" fillcolor="#cfc">
            <v:imagedata r:id="rId29" o:title=""/>
          </v:shape>
          <o:OLEObject Type="Embed" ProgID="Equation.DSMT4" ShapeID="_x0000_i1037" DrawAspect="Content" ObjectID="_1742484923" r:id="rId30"/>
        </w:object>
      </w:r>
    </w:p>
    <w:p w14:paraId="54A4D798" w14:textId="77777777" w:rsidR="00781760" w:rsidRPr="00FC0F63" w:rsidRDefault="00781760" w:rsidP="00781760">
      <w:pPr>
        <w:pStyle w:val="NoSpacing"/>
        <w:rPr>
          <w:sz w:val="24"/>
        </w:rPr>
      </w:pPr>
    </w:p>
    <w:p w14:paraId="47A99E35" w14:textId="6C2AC313" w:rsidR="00781760" w:rsidRDefault="004E34EE" w:rsidP="0076407F">
      <w:pPr>
        <w:rPr>
          <w:rFonts w:ascii="Calibri" w:hAnsi="Calibri" w:cs="Calibri"/>
        </w:rPr>
      </w:pPr>
      <w:r>
        <w:rPr>
          <w:rFonts w:ascii="Calibri" w:hAnsi="Calibri" w:cs="Calibri"/>
        </w:rPr>
        <w:t xml:space="preserve">And this time we cannot ignore the detA because it contains important operators, and variables we have yet to integrate over.  </w:t>
      </w:r>
      <w:r w:rsidR="00781760">
        <w:rPr>
          <w:rFonts w:ascii="Calibri" w:hAnsi="Calibri" w:cs="Calibri"/>
        </w:rPr>
        <w:t>So we have</w:t>
      </w:r>
      <w:r w:rsidR="007A2F45">
        <w:rPr>
          <w:rFonts w:ascii="Calibri" w:hAnsi="Calibri" w:cs="Calibri"/>
        </w:rPr>
        <w:t xml:space="preserve">, making a change of variables </w:t>
      </w:r>
      <w:r w:rsidR="001D408A">
        <w:rPr>
          <w:rFonts w:ascii="Calibri" w:hAnsi="Calibri" w:cs="Calibri"/>
        </w:rPr>
        <w:t xml:space="preserve">c → α </w:t>
      </w:r>
      <w:r w:rsidR="007A2F45">
        <w:rPr>
          <w:rFonts w:ascii="Calibri" w:hAnsi="Calibri" w:cs="Calibri"/>
        </w:rPr>
        <w:t>(Jacobian of transformation would be a simple number – and so not important)</w:t>
      </w:r>
      <w:r w:rsidR="00781760">
        <w:rPr>
          <w:rFonts w:ascii="Calibri" w:hAnsi="Calibri" w:cs="Calibri"/>
        </w:rPr>
        <w:t>:</w:t>
      </w:r>
    </w:p>
    <w:p w14:paraId="11080E74" w14:textId="7D1F3C9F" w:rsidR="00781760" w:rsidRDefault="00781760" w:rsidP="0076407F">
      <w:pPr>
        <w:rPr>
          <w:rFonts w:ascii="Calibri" w:hAnsi="Calibri" w:cs="Calibri"/>
        </w:rPr>
      </w:pPr>
    </w:p>
    <w:p w14:paraId="3265A0B7" w14:textId="0E970347" w:rsidR="00781760" w:rsidRDefault="00D30252" w:rsidP="0076407F">
      <w:pPr>
        <w:rPr>
          <w:rFonts w:ascii="Calibri" w:hAnsi="Calibri" w:cs="Calibri"/>
        </w:rPr>
      </w:pPr>
      <w:r w:rsidRPr="007A2F45">
        <w:rPr>
          <w:rFonts w:ascii="Calibri" w:hAnsi="Calibri" w:cs="Calibri"/>
          <w:position w:val="-206"/>
        </w:rPr>
        <w:object w:dxaOrig="8840" w:dyaOrig="4160" w14:anchorId="7FD3572E">
          <v:shape id="_x0000_i1038" type="#_x0000_t75" style="width:420pt;height:200.2pt" o:ole="" fillcolor="#cfc">
            <v:imagedata r:id="rId31" o:title=""/>
          </v:shape>
          <o:OLEObject Type="Embed" ProgID="Equation.DSMT4" ShapeID="_x0000_i1038" DrawAspect="Content" ObjectID="_1742484924" r:id="rId32"/>
        </w:object>
      </w:r>
    </w:p>
    <w:p w14:paraId="4A0303DE" w14:textId="2DAE60CB" w:rsidR="004D7447" w:rsidRDefault="004D7447" w:rsidP="0076407F">
      <w:pPr>
        <w:rPr>
          <w:rFonts w:ascii="Calibri" w:hAnsi="Calibri" w:cs="Calibri"/>
        </w:rPr>
      </w:pPr>
    </w:p>
    <w:p w14:paraId="15C42750" w14:textId="3AE2D104" w:rsidR="00373510" w:rsidRDefault="00373510" w:rsidP="0076407F">
      <w:pPr>
        <w:rPr>
          <w:rFonts w:ascii="Calibri" w:hAnsi="Calibri" w:cs="Calibri"/>
        </w:rPr>
      </w:pPr>
      <w:r>
        <w:rPr>
          <w:rFonts w:ascii="Calibri" w:hAnsi="Calibri" w:cs="Calibri"/>
        </w:rPr>
        <w:t>where</w:t>
      </w:r>
      <w:r w:rsidR="0081794F">
        <w:rPr>
          <w:rFonts w:ascii="Calibri" w:hAnsi="Calibri" w:cs="Calibri"/>
        </w:rPr>
        <w:t xml:space="preserve"> we define/recall,</w:t>
      </w:r>
    </w:p>
    <w:p w14:paraId="1111EE06" w14:textId="77E514F9" w:rsidR="00373510" w:rsidRDefault="00373510" w:rsidP="0076407F">
      <w:pPr>
        <w:rPr>
          <w:rFonts w:ascii="Calibri" w:hAnsi="Calibri" w:cs="Calibri"/>
        </w:rPr>
      </w:pPr>
    </w:p>
    <w:p w14:paraId="2A628886" w14:textId="1495961D" w:rsidR="00373510" w:rsidRDefault="00A50AF7" w:rsidP="0076407F">
      <w:pPr>
        <w:rPr>
          <w:rFonts w:ascii="Calibri" w:hAnsi="Calibri" w:cs="Calibri"/>
        </w:rPr>
      </w:pPr>
      <w:r w:rsidRPr="001A3022">
        <w:rPr>
          <w:position w:val="-16"/>
        </w:rPr>
        <w:object w:dxaOrig="4020" w:dyaOrig="520" w14:anchorId="525465AF">
          <v:shape id="_x0000_i1039" type="#_x0000_t75" style="width:201.25pt;height:26.2pt" o:ole="" o:bordertopcolor="#0070c0" o:borderleftcolor="#0070c0" o:borderbottomcolor="#0070c0" o:borderrightcolor="#0070c0">
            <v:imagedata r:id="rId33" o:title=""/>
            <w10:bordertop type="single" width="8"/>
            <w10:borderleft type="single" width="8"/>
            <w10:borderbottom type="single" width="8"/>
            <w10:borderright type="single" width="8"/>
          </v:shape>
          <o:OLEObject Type="Embed" ProgID="Equation.DSMT4" ShapeID="_x0000_i1039" DrawAspect="Content" ObjectID="_1742484925" r:id="rId34"/>
        </w:object>
      </w:r>
    </w:p>
    <w:p w14:paraId="1DD35123" w14:textId="77777777" w:rsidR="00373510" w:rsidRDefault="00373510" w:rsidP="0076407F">
      <w:pPr>
        <w:rPr>
          <w:rFonts w:ascii="Calibri" w:hAnsi="Calibri" w:cs="Calibri"/>
        </w:rPr>
      </w:pPr>
    </w:p>
    <w:p w14:paraId="57B68374" w14:textId="50E351DE" w:rsidR="00617B1B" w:rsidRDefault="00617B1B" w:rsidP="0076407F">
      <w:pPr>
        <w:rPr>
          <w:rFonts w:ascii="Calibri" w:hAnsi="Calibri" w:cs="Calibri"/>
        </w:rPr>
      </w:pPr>
      <w:r>
        <w:rPr>
          <w:rFonts w:ascii="Calibri" w:hAnsi="Calibri" w:cs="Calibri"/>
        </w:rPr>
        <w:t>To be a little more precise by what is meant by det(∂</w:t>
      </w:r>
      <w:r>
        <w:rPr>
          <w:rFonts w:ascii="Calibri" w:hAnsi="Calibri" w:cs="Calibri"/>
          <w:vertAlign w:val="subscript"/>
        </w:rPr>
        <w:t>τ</w:t>
      </w:r>
      <w:r>
        <w:rPr>
          <w:rFonts w:ascii="Calibri" w:hAnsi="Calibri" w:cs="Calibri"/>
          <w:vertAlign w:val="superscript"/>
        </w:rPr>
        <w:t>2</w:t>
      </w:r>
      <w:r>
        <w:rPr>
          <w:rFonts w:ascii="Calibri" w:hAnsi="Calibri" w:cs="Calibri"/>
        </w:rPr>
        <w:t xml:space="preserve"> – </w:t>
      </w:r>
      <m:oMath>
        <m:acc>
          <m:accPr>
            <m:chr m:val="̃"/>
            <m:ctrlPr>
              <w:rPr>
                <w:rFonts w:ascii="Cambria Math" w:hAnsi="Cambria Math" w:cs="Calibri"/>
                <w:i/>
              </w:rPr>
            </m:ctrlPr>
          </m:accPr>
          <m:e>
            <m:r>
              <w:rPr>
                <w:rFonts w:ascii="Cambria Math" w:hAnsi="Cambria Math" w:cs="Calibri"/>
              </w:rPr>
              <m:t>ξ</m:t>
            </m:r>
          </m:e>
        </m:acc>
      </m:oMath>
      <w:r>
        <w:rPr>
          <w:rFonts w:ascii="Calibri" w:hAnsi="Calibri" w:cs="Calibri"/>
          <w:vertAlign w:val="subscript"/>
        </w:rPr>
        <w:t>k</w:t>
      </w:r>
      <w:r>
        <w:rPr>
          <w:rFonts w:ascii="Calibri" w:hAnsi="Calibri" w:cs="Calibri"/>
          <w:vertAlign w:val="superscript"/>
        </w:rPr>
        <w:t>2</w:t>
      </w:r>
      <w:r>
        <w:rPr>
          <w:rFonts w:ascii="Calibri" w:hAnsi="Calibri" w:cs="Calibri"/>
        </w:rPr>
        <w:t>), we’re saying (see Path Integrals folder for more on this) that:</w:t>
      </w:r>
    </w:p>
    <w:p w14:paraId="3BC882A6" w14:textId="1648DB58" w:rsidR="00617B1B" w:rsidRDefault="00617B1B" w:rsidP="0076407F">
      <w:pPr>
        <w:rPr>
          <w:rFonts w:ascii="Calibri" w:hAnsi="Calibri" w:cs="Calibri"/>
        </w:rPr>
      </w:pPr>
    </w:p>
    <w:p w14:paraId="04138BED" w14:textId="6EA0D55B" w:rsidR="00617B1B" w:rsidRDefault="00E67025" w:rsidP="0076407F">
      <w:pPr>
        <w:rPr>
          <w:rFonts w:ascii="Calibri" w:hAnsi="Calibri" w:cs="Calibri"/>
        </w:rPr>
      </w:pPr>
      <w:r w:rsidRPr="00617B1B">
        <w:rPr>
          <w:position w:val="-18"/>
        </w:rPr>
        <w:object w:dxaOrig="2900" w:dyaOrig="480" w14:anchorId="0997466C">
          <v:shape id="_x0000_i1040" type="#_x0000_t75" style="width:145.1pt;height:24.55pt" o:ole="">
            <v:imagedata r:id="rId35" o:title=""/>
          </v:shape>
          <o:OLEObject Type="Embed" ProgID="Equation.DSMT4" ShapeID="_x0000_i1040" DrawAspect="Content" ObjectID="_1742484926" r:id="rId36"/>
        </w:object>
      </w:r>
    </w:p>
    <w:p w14:paraId="4B9D7CBC" w14:textId="36DCE2DA" w:rsidR="00617B1B" w:rsidRDefault="00617B1B" w:rsidP="0076407F">
      <w:pPr>
        <w:rPr>
          <w:rFonts w:ascii="Calibri" w:hAnsi="Calibri" w:cs="Calibri"/>
        </w:rPr>
      </w:pPr>
    </w:p>
    <w:p w14:paraId="52F78AE1" w14:textId="47132361" w:rsidR="00617B1B" w:rsidRDefault="00617B1B" w:rsidP="0076407F">
      <w:pPr>
        <w:rPr>
          <w:rFonts w:ascii="Calibri" w:hAnsi="Calibri" w:cs="Calibri"/>
        </w:rPr>
      </w:pPr>
      <w:r>
        <w:rPr>
          <w:rFonts w:ascii="Calibri" w:hAnsi="Calibri" w:cs="Calibri"/>
        </w:rPr>
        <w:t>where the operator/matrix M has components defined via:</w:t>
      </w:r>
    </w:p>
    <w:p w14:paraId="730808D1" w14:textId="164722E7" w:rsidR="00617B1B" w:rsidRDefault="00617B1B" w:rsidP="0076407F">
      <w:pPr>
        <w:rPr>
          <w:rFonts w:ascii="Calibri" w:hAnsi="Calibri" w:cs="Calibri"/>
        </w:rPr>
      </w:pPr>
    </w:p>
    <w:p w14:paraId="3F63CB5A" w14:textId="554A9EEF" w:rsidR="00617B1B" w:rsidRDefault="00617B1B" w:rsidP="0076407F">
      <w:pPr>
        <w:rPr>
          <w:rFonts w:ascii="Calibri" w:hAnsi="Calibri" w:cs="Calibri"/>
        </w:rPr>
      </w:pPr>
      <w:r w:rsidRPr="004372E9">
        <w:rPr>
          <w:position w:val="-18"/>
        </w:rPr>
        <w:object w:dxaOrig="2880" w:dyaOrig="480" w14:anchorId="5D10EBCA">
          <v:shape id="_x0000_i1041" type="#_x0000_t75" style="width:2in;height:24.55pt" o:ole="">
            <v:imagedata r:id="rId37" o:title=""/>
          </v:shape>
          <o:OLEObject Type="Embed" ProgID="Equation.DSMT4" ShapeID="_x0000_i1041" DrawAspect="Content" ObjectID="_1742484927" r:id="rId38"/>
        </w:object>
      </w:r>
    </w:p>
    <w:p w14:paraId="62058E74" w14:textId="77777777" w:rsidR="00617B1B" w:rsidRDefault="00617B1B" w:rsidP="0076407F">
      <w:pPr>
        <w:rPr>
          <w:rFonts w:ascii="Calibri" w:hAnsi="Calibri" w:cs="Calibri"/>
        </w:rPr>
      </w:pPr>
    </w:p>
    <w:p w14:paraId="7F3F25CF" w14:textId="4EC72849" w:rsidR="00E67025" w:rsidRDefault="00E67025" w:rsidP="0076407F">
      <w:pPr>
        <w:rPr>
          <w:rFonts w:ascii="Calibri" w:hAnsi="Calibri" w:cs="Calibri"/>
        </w:rPr>
      </w:pPr>
      <w:r>
        <w:rPr>
          <w:rFonts w:ascii="Calibri" w:hAnsi="Calibri" w:cs="Calibri"/>
        </w:rPr>
        <w:t xml:space="preserve">where |τ&gt; is a ‘time’ eigenstate, analogous to |x&gt; in Quantum Mechanics Hilbert Space notation stuff.  </w:t>
      </w:r>
      <w:r w:rsidR="00DC1BBD">
        <w:rPr>
          <w:rFonts w:ascii="Calibri" w:hAnsi="Calibri" w:cs="Calibri"/>
        </w:rPr>
        <w:t xml:space="preserve">To </w:t>
      </w:r>
      <w:r>
        <w:rPr>
          <w:rFonts w:ascii="Calibri" w:hAnsi="Calibri" w:cs="Calibri"/>
        </w:rPr>
        <w:t>evaluate this determinant, we’d need the eigenvalues of the operator.  So we need to work out,</w:t>
      </w:r>
    </w:p>
    <w:p w14:paraId="6998DCD6" w14:textId="285CFEC5" w:rsidR="00E67025" w:rsidRDefault="00E67025" w:rsidP="0076407F">
      <w:pPr>
        <w:rPr>
          <w:rFonts w:ascii="Calibri" w:hAnsi="Calibri" w:cs="Calibri"/>
        </w:rPr>
      </w:pPr>
    </w:p>
    <w:p w14:paraId="12A69D2B" w14:textId="1D486611" w:rsidR="00E67025" w:rsidRDefault="00E67025" w:rsidP="0076407F">
      <w:pPr>
        <w:rPr>
          <w:rFonts w:ascii="Calibri" w:hAnsi="Calibri" w:cs="Calibri"/>
        </w:rPr>
      </w:pPr>
      <w:r w:rsidRPr="00E67025">
        <w:rPr>
          <w:position w:val="-14"/>
        </w:rPr>
        <w:object w:dxaOrig="1420" w:dyaOrig="420" w14:anchorId="77D779DD">
          <v:shape id="_x0000_i1042" type="#_x0000_t75" style="width:70.35pt;height:21.25pt" o:ole="">
            <v:imagedata r:id="rId39" o:title=""/>
          </v:shape>
          <o:OLEObject Type="Embed" ProgID="Equation.DSMT4" ShapeID="_x0000_i1042" DrawAspect="Content" ObjectID="_1742484928" r:id="rId40"/>
        </w:object>
      </w:r>
    </w:p>
    <w:p w14:paraId="26AB88EC" w14:textId="77777777" w:rsidR="00E67025" w:rsidRDefault="00E67025" w:rsidP="0076407F">
      <w:pPr>
        <w:rPr>
          <w:rFonts w:ascii="Calibri" w:hAnsi="Calibri" w:cs="Calibri"/>
        </w:rPr>
      </w:pPr>
    </w:p>
    <w:p w14:paraId="1A235062" w14:textId="334752EC" w:rsidR="00E67025" w:rsidRDefault="00E67025" w:rsidP="0076407F">
      <w:pPr>
        <w:rPr>
          <w:rFonts w:ascii="Calibri" w:hAnsi="Calibri" w:cs="Calibri"/>
        </w:rPr>
      </w:pPr>
      <w:r>
        <w:rPr>
          <w:rFonts w:ascii="Calibri" w:hAnsi="Calibri" w:cs="Calibri"/>
        </w:rPr>
        <w:t>which in ‘time’ space, would read:</w:t>
      </w:r>
    </w:p>
    <w:p w14:paraId="5245046B" w14:textId="3CC77129" w:rsidR="00E67025" w:rsidRDefault="00E67025" w:rsidP="0076407F">
      <w:pPr>
        <w:rPr>
          <w:rFonts w:ascii="Calibri" w:hAnsi="Calibri" w:cs="Calibri"/>
        </w:rPr>
      </w:pPr>
    </w:p>
    <w:p w14:paraId="4A4D0823" w14:textId="0802BB2B" w:rsidR="00E67025" w:rsidRDefault="00E67025" w:rsidP="0076407F">
      <w:pPr>
        <w:rPr>
          <w:rFonts w:ascii="Calibri" w:hAnsi="Calibri" w:cs="Calibri"/>
        </w:rPr>
      </w:pPr>
      <w:r w:rsidRPr="00E67025">
        <w:rPr>
          <w:position w:val="-88"/>
        </w:rPr>
        <w:object w:dxaOrig="3640" w:dyaOrig="1880" w14:anchorId="5BA9E631">
          <v:shape id="_x0000_i1043" type="#_x0000_t75" style="width:181.65pt;height:94.35pt" o:ole="">
            <v:imagedata r:id="rId41" o:title=""/>
          </v:shape>
          <o:OLEObject Type="Embed" ProgID="Equation.DSMT4" ShapeID="_x0000_i1043" DrawAspect="Content" ObjectID="_1742484929" r:id="rId42"/>
        </w:object>
      </w:r>
    </w:p>
    <w:p w14:paraId="4BA701A3" w14:textId="6BD31751" w:rsidR="00E67025" w:rsidRDefault="00E67025" w:rsidP="0076407F">
      <w:pPr>
        <w:rPr>
          <w:rFonts w:ascii="Calibri" w:hAnsi="Calibri" w:cs="Calibri"/>
        </w:rPr>
      </w:pPr>
    </w:p>
    <w:p w14:paraId="6A5E15B4" w14:textId="612F138F" w:rsidR="00C76832" w:rsidRDefault="00E67025" w:rsidP="00B45E74">
      <w:pPr>
        <w:rPr>
          <w:rFonts w:ascii="Calibri" w:hAnsi="Calibri" w:cs="Calibri"/>
        </w:rPr>
      </w:pPr>
      <w:r>
        <w:rPr>
          <w:rFonts w:ascii="Calibri" w:hAnsi="Calibri" w:cs="Calibri"/>
        </w:rPr>
        <w:t xml:space="preserve">Well, </w:t>
      </w:r>
      <m:oMath>
        <m:acc>
          <m:accPr>
            <m:chr m:val="̃"/>
            <m:ctrlPr>
              <w:rPr>
                <w:rFonts w:ascii="Cambria Math" w:hAnsi="Cambria Math" w:cs="Calibri"/>
                <w:i/>
              </w:rPr>
            </m:ctrlPr>
          </m:accPr>
          <m:e>
            <m:r>
              <w:rPr>
                <w:rFonts w:ascii="Cambria Math" w:hAnsi="Cambria Math" w:cs="Calibri"/>
              </w:rPr>
              <m:t>ξ</m:t>
            </m:r>
          </m:e>
        </m:acc>
      </m:oMath>
      <w:r>
        <w:rPr>
          <w:rFonts w:ascii="Calibri" w:hAnsi="Calibri" w:cs="Calibri"/>
          <w:vertAlign w:val="subscript"/>
        </w:rPr>
        <w:t>k</w:t>
      </w:r>
      <w:r>
        <w:rPr>
          <w:rFonts w:ascii="Calibri" w:hAnsi="Calibri" w:cs="Calibri"/>
        </w:rPr>
        <w:t xml:space="preserve"> is time-dependent too, due to its dependence on Δ(τ).  So that makes </w:t>
      </w:r>
      <w:r w:rsidR="00B45E74">
        <w:rPr>
          <w:rFonts w:ascii="Calibri" w:hAnsi="Calibri" w:cs="Calibri"/>
        </w:rPr>
        <w:t>working out the eigenfunctions more difficult.  But if we go back to when we introduced the Δ guys in the first place, we can see that letting it be a function of time was actually unnecessary.  So let’s take Δ(τ) to be independent of τ.  Then the eigenfunctions are:</w:t>
      </w:r>
    </w:p>
    <w:p w14:paraId="76BA9D21" w14:textId="702AF5B8" w:rsidR="00C76832" w:rsidRDefault="00C76832" w:rsidP="0076407F">
      <w:pPr>
        <w:rPr>
          <w:rFonts w:ascii="Calibri" w:hAnsi="Calibri" w:cs="Calibri"/>
        </w:rPr>
      </w:pPr>
    </w:p>
    <w:p w14:paraId="3B218210" w14:textId="58807811" w:rsidR="00C76832" w:rsidRDefault="00B45E74" w:rsidP="0076407F">
      <w:pPr>
        <w:rPr>
          <w:rFonts w:ascii="Calibri" w:hAnsi="Calibri" w:cs="Calibri"/>
        </w:rPr>
      </w:pPr>
      <w:r w:rsidRPr="00C76832">
        <w:rPr>
          <w:position w:val="-32"/>
        </w:rPr>
        <w:object w:dxaOrig="4040" w:dyaOrig="700" w14:anchorId="19925B42">
          <v:shape id="_x0000_i1044" type="#_x0000_t75" style="width:202.35pt;height:35.45pt" o:ole="">
            <v:imagedata r:id="rId43" o:title=""/>
          </v:shape>
          <o:OLEObject Type="Embed" ProgID="Equation.DSMT4" ShapeID="_x0000_i1044" DrawAspect="Content" ObjectID="_1742484930" r:id="rId44"/>
        </w:object>
      </w:r>
    </w:p>
    <w:p w14:paraId="07166369" w14:textId="77777777" w:rsidR="00C76832" w:rsidRDefault="00C76832" w:rsidP="0076407F">
      <w:pPr>
        <w:rPr>
          <w:rFonts w:ascii="Calibri" w:hAnsi="Calibri" w:cs="Calibri"/>
        </w:rPr>
      </w:pPr>
    </w:p>
    <w:p w14:paraId="213917F6" w14:textId="660E3E72" w:rsidR="00C76832" w:rsidRDefault="00B45E74" w:rsidP="0076407F">
      <w:pPr>
        <w:rPr>
          <w:rFonts w:ascii="Calibri" w:hAnsi="Calibri" w:cs="Calibri"/>
        </w:rPr>
      </w:pPr>
      <w:r>
        <w:rPr>
          <w:rFonts w:ascii="Calibri" w:hAnsi="Calibri" w:cs="Calibri"/>
        </w:rPr>
        <w:t xml:space="preserve">where </w:t>
      </w:r>
      <w:r w:rsidR="00C76832">
        <w:rPr>
          <w:rFonts w:ascii="Calibri" w:hAnsi="Calibri" w:cs="Calibri"/>
        </w:rPr>
        <w:t>n</w:t>
      </w:r>
      <w:r w:rsidR="00C76832">
        <w:rPr>
          <w:rFonts w:ascii="Calibri" w:hAnsi="Calibri" w:cs="Calibri"/>
          <w:vertAlign w:val="subscript"/>
        </w:rPr>
        <w:t>1/2</w:t>
      </w:r>
      <w:r w:rsidR="00C76832">
        <w:rPr>
          <w:rFonts w:ascii="Calibri" w:hAnsi="Calibri" w:cs="Calibri"/>
        </w:rPr>
        <w:t xml:space="preserve"> = half-integers</w:t>
      </w:r>
      <w:r>
        <w:rPr>
          <w:rFonts w:ascii="Calibri" w:hAnsi="Calibri" w:cs="Calibri"/>
        </w:rPr>
        <w:t xml:space="preserve"> (because as we recall, Fermions must obey anti-periodic boundary conditions over interval (0,β), while Bosons obey periodic boundary conditions over (0,β))</w:t>
      </w:r>
      <w:r w:rsidR="00C76832">
        <w:rPr>
          <w:rFonts w:ascii="Calibri" w:hAnsi="Calibri" w:cs="Calibri"/>
        </w:rPr>
        <w:t xml:space="preserve">.  </w:t>
      </w:r>
      <w:r w:rsidR="00DC1BBD">
        <w:rPr>
          <w:rFonts w:ascii="Calibri" w:hAnsi="Calibri" w:cs="Calibri"/>
        </w:rPr>
        <w:t>So we have:</w:t>
      </w:r>
    </w:p>
    <w:p w14:paraId="2B603C26" w14:textId="25F047D6" w:rsidR="00DC1BBD" w:rsidRDefault="00DC1BBD" w:rsidP="0076407F">
      <w:pPr>
        <w:rPr>
          <w:rFonts w:ascii="Calibri" w:hAnsi="Calibri" w:cs="Calibri"/>
        </w:rPr>
      </w:pPr>
    </w:p>
    <w:p w14:paraId="0E00A1E8" w14:textId="34E93C67" w:rsidR="00DC1BBD" w:rsidRDefault="001D408A" w:rsidP="0076407F">
      <w:pPr>
        <w:rPr>
          <w:rFonts w:ascii="Calibri" w:hAnsi="Calibri" w:cs="Calibri"/>
        </w:rPr>
      </w:pPr>
      <w:r w:rsidRPr="00B45E74">
        <w:rPr>
          <w:rFonts w:ascii="Calibri" w:hAnsi="Calibri" w:cs="Calibri"/>
          <w:position w:val="-18"/>
        </w:rPr>
        <w:object w:dxaOrig="3720" w:dyaOrig="480" w14:anchorId="3A2046C5">
          <v:shape id="_x0000_i1045" type="#_x0000_t75" style="width:172.35pt;height:22.35pt" o:ole="" fillcolor="#cfc">
            <v:imagedata r:id="rId45" o:title=""/>
          </v:shape>
          <o:OLEObject Type="Embed" ProgID="Equation.DSMT4" ShapeID="_x0000_i1045" DrawAspect="Content" ObjectID="_1742484931" r:id="rId46"/>
        </w:object>
      </w:r>
    </w:p>
    <w:p w14:paraId="49FD7E8A" w14:textId="08CBC8E6" w:rsidR="007D79B1" w:rsidRDefault="007D79B1" w:rsidP="0076407F">
      <w:pPr>
        <w:rPr>
          <w:rFonts w:ascii="Calibri" w:hAnsi="Calibri" w:cs="Calibri"/>
        </w:rPr>
      </w:pPr>
    </w:p>
    <w:p w14:paraId="0CE6D3B5" w14:textId="7E5050A2" w:rsidR="00732F2E" w:rsidRDefault="00732F2E" w:rsidP="0076407F">
      <w:pPr>
        <w:rPr>
          <w:rFonts w:ascii="Calibri" w:hAnsi="Calibri" w:cs="Calibri"/>
        </w:rPr>
      </w:pPr>
      <w:r>
        <w:rPr>
          <w:rFonts w:ascii="Calibri" w:hAnsi="Calibri" w:cs="Calibri"/>
        </w:rPr>
        <w:t>So now,</w:t>
      </w:r>
    </w:p>
    <w:p w14:paraId="6A324FDC" w14:textId="272E9240" w:rsidR="00732F2E" w:rsidRDefault="00732F2E" w:rsidP="0076407F">
      <w:pPr>
        <w:rPr>
          <w:rFonts w:ascii="Calibri" w:hAnsi="Calibri" w:cs="Calibri"/>
        </w:rPr>
      </w:pPr>
    </w:p>
    <w:p w14:paraId="40AD673C" w14:textId="57E9DB9A" w:rsidR="00732F2E" w:rsidRDefault="00163198" w:rsidP="0076407F">
      <w:pPr>
        <w:rPr>
          <w:rFonts w:ascii="Calibri" w:hAnsi="Calibri" w:cs="Calibri"/>
        </w:rPr>
      </w:pPr>
      <w:r w:rsidRPr="001D408A">
        <w:rPr>
          <w:rFonts w:ascii="Calibri" w:hAnsi="Calibri" w:cs="Calibri"/>
          <w:position w:val="-142"/>
        </w:rPr>
        <w:object w:dxaOrig="9440" w:dyaOrig="3500" w14:anchorId="575E354C">
          <v:shape id="_x0000_i1046" type="#_x0000_t75" style="width:465.8pt;height:175.1pt" o:ole="" fillcolor="#cfc">
            <v:imagedata r:id="rId47" o:title=""/>
          </v:shape>
          <o:OLEObject Type="Embed" ProgID="Equation.DSMT4" ShapeID="_x0000_i1046" DrawAspect="Content" ObjectID="_1742484932" r:id="rId48"/>
        </w:object>
      </w:r>
    </w:p>
    <w:p w14:paraId="4807B881" w14:textId="5A950393" w:rsidR="00732F2E" w:rsidRDefault="00732F2E" w:rsidP="0076407F">
      <w:pPr>
        <w:rPr>
          <w:rFonts w:ascii="Calibri" w:hAnsi="Calibri" w:cs="Calibri"/>
        </w:rPr>
      </w:pPr>
    </w:p>
    <w:p w14:paraId="21B7013C" w14:textId="096948D8" w:rsidR="00CE13C2" w:rsidRDefault="004502F8" w:rsidP="0076407F">
      <w:pPr>
        <w:rPr>
          <w:rFonts w:ascii="Calibri" w:hAnsi="Calibri" w:cs="Calibri"/>
        </w:rPr>
      </w:pPr>
      <w:r>
        <w:rPr>
          <w:rFonts w:ascii="Calibri" w:hAnsi="Calibri" w:cs="Calibri"/>
        </w:rPr>
        <w:t>Seems we could say,</w:t>
      </w:r>
    </w:p>
    <w:p w14:paraId="7169C9B1" w14:textId="026B7F25" w:rsidR="00CE13C2" w:rsidRDefault="00CE13C2" w:rsidP="0076407F">
      <w:pPr>
        <w:rPr>
          <w:rFonts w:ascii="Calibri" w:hAnsi="Calibri" w:cs="Calibri"/>
        </w:rPr>
      </w:pPr>
    </w:p>
    <w:p w14:paraId="70F96669" w14:textId="7CF71B3D" w:rsidR="00CE13C2" w:rsidRDefault="00163198" w:rsidP="0076407F">
      <w:pPr>
        <w:rPr>
          <w:rFonts w:ascii="Calibri" w:hAnsi="Calibri" w:cs="Calibri"/>
        </w:rPr>
      </w:pPr>
      <w:r w:rsidRPr="00163198">
        <w:rPr>
          <w:position w:val="-86"/>
        </w:rPr>
        <w:object w:dxaOrig="8740" w:dyaOrig="1780" w14:anchorId="0B33DB54">
          <v:shape id="_x0000_i1047" type="#_x0000_t75" style="width:436.9pt;height:88.9pt" o:ole="">
            <v:imagedata r:id="rId49" o:title=""/>
          </v:shape>
          <o:OLEObject Type="Embed" ProgID="Equation.DSMT4" ShapeID="_x0000_i1047" DrawAspect="Content" ObjectID="_1742484933" r:id="rId50"/>
        </w:object>
      </w:r>
    </w:p>
    <w:p w14:paraId="0106DE70" w14:textId="77777777" w:rsidR="00CE13C2" w:rsidRDefault="00CE13C2" w:rsidP="0076407F">
      <w:pPr>
        <w:rPr>
          <w:rFonts w:ascii="Calibri" w:hAnsi="Calibri" w:cs="Calibri"/>
        </w:rPr>
      </w:pPr>
    </w:p>
    <w:p w14:paraId="174EB5FE" w14:textId="25AFB0C6" w:rsidR="00163198" w:rsidRDefault="00163198" w:rsidP="0076407F">
      <w:pPr>
        <w:rPr>
          <w:rFonts w:ascii="Calibri" w:hAnsi="Calibri" w:cs="Calibri"/>
        </w:rPr>
      </w:pPr>
      <w:r>
        <w:rPr>
          <w:rFonts w:ascii="Calibri" w:hAnsi="Calibri" w:cs="Calibri"/>
        </w:rPr>
        <w:t>where we ignore the constant Σ</w:t>
      </w:r>
      <w:r>
        <w:rPr>
          <w:rFonts w:ascii="Calibri" w:hAnsi="Calibri" w:cs="Calibri"/>
          <w:vertAlign w:val="subscript"/>
        </w:rPr>
        <w:t>kn</w:t>
      </w:r>
      <w:r>
        <w:rPr>
          <w:rFonts w:ascii="Calibri" w:hAnsi="Calibri" w:cs="Calibri"/>
        </w:rPr>
        <w:t xml:space="preserve">(πi).  </w:t>
      </w:r>
      <w:r w:rsidR="004502F8">
        <w:rPr>
          <w:rFonts w:ascii="Calibri" w:hAnsi="Calibri" w:cs="Calibri"/>
        </w:rPr>
        <w:t>But if we do this, then we don’t get the correct result for the gap function.  So I guess we’ll stick with:</w:t>
      </w:r>
    </w:p>
    <w:p w14:paraId="0254EDBA" w14:textId="77777777" w:rsidR="00163198" w:rsidRDefault="00163198" w:rsidP="0076407F">
      <w:pPr>
        <w:rPr>
          <w:rFonts w:ascii="Calibri" w:hAnsi="Calibri" w:cs="Calibri"/>
        </w:rPr>
      </w:pPr>
    </w:p>
    <w:p w14:paraId="114727E7" w14:textId="16B0ADD4" w:rsidR="00163198" w:rsidRDefault="004502F8" w:rsidP="0076407F">
      <w:pPr>
        <w:rPr>
          <w:rFonts w:ascii="Calibri" w:hAnsi="Calibri" w:cs="Calibri"/>
        </w:rPr>
      </w:pPr>
      <w:r w:rsidRPr="00163198">
        <w:rPr>
          <w:rFonts w:ascii="Calibri" w:hAnsi="Calibri" w:cs="Calibri"/>
          <w:position w:val="-16"/>
        </w:rPr>
        <w:object w:dxaOrig="4880" w:dyaOrig="580" w14:anchorId="4FEDD075">
          <v:shape id="_x0000_i1048" type="#_x0000_t75" style="width:241.1pt;height:28.9pt" o:ole="" fillcolor="#cfc">
            <v:imagedata r:id="rId51" o:title=""/>
          </v:shape>
          <o:OLEObject Type="Embed" ProgID="Equation.DSMT4" ShapeID="_x0000_i1048" DrawAspect="Content" ObjectID="_1742484934" r:id="rId52"/>
        </w:object>
      </w:r>
    </w:p>
    <w:p w14:paraId="686CEB20" w14:textId="00531CB8" w:rsidR="00CE13C2" w:rsidRDefault="00CE13C2" w:rsidP="0076407F">
      <w:pPr>
        <w:rPr>
          <w:rFonts w:ascii="Calibri" w:hAnsi="Calibri" w:cs="Calibri"/>
        </w:rPr>
      </w:pPr>
    </w:p>
    <w:p w14:paraId="6C00FEDF" w14:textId="220D045B" w:rsidR="003C2A6F" w:rsidRDefault="00E253DE" w:rsidP="0076407F">
      <w:pPr>
        <w:rPr>
          <w:rFonts w:ascii="Calibri" w:hAnsi="Calibri" w:cs="Calibri"/>
        </w:rPr>
      </w:pPr>
      <w:r>
        <w:rPr>
          <w:rFonts w:ascii="Calibri" w:hAnsi="Calibri" w:cs="Calibri"/>
        </w:rPr>
        <w:t>By the way, the D[</w:t>
      </w:r>
      <w:r w:rsidR="00D30252" w:rsidRPr="00D30252">
        <w:rPr>
          <w:rFonts w:ascii="Calibri" w:hAnsi="Calibri" w:cs="Calibri"/>
        </w:rPr>
        <w:t>Δ</w:t>
      </w:r>
      <w:r w:rsidR="00D30252">
        <w:rPr>
          <w:rFonts w:ascii="Calibri" w:hAnsi="Calibri" w:cs="Calibri"/>
          <w:vertAlign w:val="superscript"/>
        </w:rPr>
        <w:t>*</w:t>
      </w:r>
      <w:r w:rsidRPr="00D30252">
        <w:rPr>
          <w:rFonts w:ascii="Calibri" w:hAnsi="Calibri" w:cs="Calibri"/>
        </w:rPr>
        <w:t>Δ</w:t>
      </w:r>
      <w:r>
        <w:rPr>
          <w:rFonts w:ascii="Calibri" w:hAnsi="Calibri" w:cs="Calibri"/>
        </w:rPr>
        <w:t>] is more like d</w:t>
      </w:r>
      <w:r w:rsidR="00D30252">
        <w:rPr>
          <w:rFonts w:ascii="Calibri" w:hAnsi="Calibri" w:cs="Calibri"/>
        </w:rPr>
        <w:t>Δ</w:t>
      </w:r>
      <w:r w:rsidR="00D30252">
        <w:rPr>
          <w:rFonts w:ascii="Calibri" w:hAnsi="Calibri" w:cs="Calibri"/>
          <w:vertAlign w:val="superscript"/>
        </w:rPr>
        <w:t>*</w:t>
      </w:r>
      <w:r>
        <w:rPr>
          <w:rFonts w:ascii="Calibri" w:hAnsi="Calibri" w:cs="Calibri"/>
        </w:rPr>
        <w:t>d</w:t>
      </w:r>
      <w:r w:rsidRPr="00D30252">
        <w:rPr>
          <w:rFonts w:ascii="Calibri" w:hAnsi="Calibri" w:cs="Calibri"/>
          <w:iCs/>
        </w:rPr>
        <w:t>Δ</w:t>
      </w:r>
      <w:r>
        <w:rPr>
          <w:rFonts w:ascii="Calibri" w:hAnsi="Calibri" w:cs="Calibri"/>
        </w:rPr>
        <w:t xml:space="preserve"> now.  </w:t>
      </w:r>
      <w:r w:rsidR="003C2A6F">
        <w:rPr>
          <w:rFonts w:ascii="Calibri" w:hAnsi="Calibri" w:cs="Calibri"/>
        </w:rPr>
        <w:t>Now let’s do the frequency sum.  We already did a simpler version of this frequency sum in the Stat Mech/</w:t>
      </w:r>
      <w:r w:rsidR="00944824">
        <w:rPr>
          <w:rFonts w:ascii="Calibri" w:hAnsi="Calibri" w:cs="Calibri"/>
        </w:rPr>
        <w:t>GF,Z – Path Integral file.  So let,</w:t>
      </w:r>
    </w:p>
    <w:p w14:paraId="64393551" w14:textId="77777777" w:rsidR="003C2A6F" w:rsidRDefault="003C2A6F" w:rsidP="0076407F">
      <w:pPr>
        <w:rPr>
          <w:rFonts w:ascii="Calibri" w:hAnsi="Calibri" w:cs="Calibri"/>
        </w:rPr>
      </w:pPr>
    </w:p>
    <w:p w14:paraId="0490F4CA" w14:textId="7066B32D" w:rsidR="00C01F6D" w:rsidRDefault="007D4D49" w:rsidP="00C01F6D">
      <w:r w:rsidRPr="00944824">
        <w:rPr>
          <w:position w:val="-16"/>
        </w:rPr>
        <w:object w:dxaOrig="2439" w:dyaOrig="440" w14:anchorId="517BF89A">
          <v:shape id="_x0000_i1049" type="#_x0000_t75" style="width:121.65pt;height:21.8pt" o:ole="">
            <v:imagedata r:id="rId53" o:title=""/>
          </v:shape>
          <o:OLEObject Type="Embed" ProgID="Equation.DSMT4" ShapeID="_x0000_i1049" DrawAspect="Content" ObjectID="_1742484935" r:id="rId54"/>
        </w:object>
      </w:r>
    </w:p>
    <w:p w14:paraId="480B918B" w14:textId="77777777" w:rsidR="00C01F6D" w:rsidRDefault="00C01F6D" w:rsidP="00C01F6D"/>
    <w:p w14:paraId="7EDB691E" w14:textId="3DCBF5C7" w:rsidR="00C01F6D" w:rsidRDefault="00C01F6D" w:rsidP="00C01F6D">
      <w:pPr>
        <w:rPr>
          <w:rFonts w:asciiTheme="minorHAnsi" w:hAnsiTheme="minorHAnsi" w:cstheme="minorHAnsi"/>
        </w:rPr>
      </w:pPr>
      <w:r>
        <w:rPr>
          <w:rFonts w:asciiTheme="minorHAnsi" w:hAnsiTheme="minorHAnsi" w:cstheme="minorHAnsi"/>
        </w:rPr>
        <w:t>and use the identity</w:t>
      </w:r>
      <w:r w:rsidR="00944824">
        <w:rPr>
          <w:rFonts w:asciiTheme="minorHAnsi" w:hAnsiTheme="minorHAnsi" w:cstheme="minorHAnsi"/>
        </w:rPr>
        <w:t xml:space="preserve"> (see Stat Mech/Math Appendix)</w:t>
      </w:r>
      <w:r>
        <w:rPr>
          <w:rFonts w:asciiTheme="minorHAnsi" w:hAnsiTheme="minorHAnsi" w:cstheme="minorHAnsi"/>
        </w:rPr>
        <w:t>,</w:t>
      </w:r>
    </w:p>
    <w:p w14:paraId="425CAC1E" w14:textId="77777777" w:rsidR="00C01F6D" w:rsidRDefault="00C01F6D" w:rsidP="00C01F6D">
      <w:pPr>
        <w:rPr>
          <w:rFonts w:asciiTheme="minorHAnsi" w:hAnsiTheme="minorHAnsi" w:cstheme="minorHAnsi"/>
        </w:rPr>
      </w:pPr>
    </w:p>
    <w:p w14:paraId="7843DD6D" w14:textId="03BA8FDF" w:rsidR="00C01F6D" w:rsidRDefault="00944824" w:rsidP="00C01F6D">
      <w:r w:rsidRPr="001A3022">
        <w:rPr>
          <w:position w:val="-30"/>
        </w:rPr>
        <w:object w:dxaOrig="7020" w:dyaOrig="700" w14:anchorId="1BFD075C">
          <v:shape id="_x0000_i1050" type="#_x0000_t75" style="width:351.25pt;height:35.45pt" o:ole="">
            <v:imagedata r:id="rId55" o:title=""/>
          </v:shape>
          <o:OLEObject Type="Embed" ProgID="Equation.DSMT4" ShapeID="_x0000_i1050" DrawAspect="Content" ObjectID="_1742484936" r:id="rId56"/>
        </w:object>
      </w:r>
    </w:p>
    <w:p w14:paraId="5E929954" w14:textId="77777777" w:rsidR="00C01F6D" w:rsidRDefault="00C01F6D" w:rsidP="00C01F6D"/>
    <w:p w14:paraId="391119BC" w14:textId="017E5615" w:rsidR="00C01F6D" w:rsidRDefault="00944824" w:rsidP="00C01F6D">
      <w:pPr>
        <w:rPr>
          <w:rFonts w:asciiTheme="minorHAnsi" w:hAnsiTheme="minorHAnsi" w:cstheme="minorHAnsi"/>
        </w:rPr>
      </w:pPr>
      <w:r>
        <w:rPr>
          <w:rFonts w:asciiTheme="minorHAnsi" w:hAnsiTheme="minorHAnsi" w:cstheme="minorHAnsi"/>
        </w:rPr>
        <w:lastRenderedPageBreak/>
        <w:t>(</w:t>
      </w:r>
      <w:r>
        <w:rPr>
          <w:rFonts w:ascii="Calibri" w:hAnsi="Calibri" w:cs="Calibri"/>
        </w:rPr>
        <w:t>ε</w:t>
      </w:r>
      <w:r>
        <w:rPr>
          <w:rFonts w:asciiTheme="minorHAnsi" w:hAnsiTheme="minorHAnsi" w:cstheme="minorHAnsi"/>
        </w:rPr>
        <w:t xml:space="preserve"> = 1 for Fermions) </w:t>
      </w:r>
      <w:r w:rsidR="00C01F6D">
        <w:rPr>
          <w:rFonts w:asciiTheme="minorHAnsi" w:hAnsiTheme="minorHAnsi" w:cstheme="minorHAnsi"/>
        </w:rPr>
        <w:t>and</w:t>
      </w:r>
      <w:r>
        <w:rPr>
          <w:rFonts w:asciiTheme="minorHAnsi" w:hAnsiTheme="minorHAnsi" w:cstheme="minorHAnsi"/>
        </w:rPr>
        <w:t xml:space="preserve"> as in the aforementioned file, we’ll</w:t>
      </w:r>
      <w:r w:rsidR="00C01F6D">
        <w:rPr>
          <w:rFonts w:asciiTheme="minorHAnsi" w:hAnsiTheme="minorHAnsi" w:cstheme="minorHAnsi"/>
        </w:rPr>
        <w:t xml:space="preserve"> ignore the convergence issues at |z| </w:t>
      </w:r>
      <w:r w:rsidR="00C01F6D">
        <w:rPr>
          <w:rFonts w:ascii="Calibri" w:hAnsi="Calibri" w:cs="Calibri"/>
        </w:rPr>
        <w:t>→</w:t>
      </w:r>
      <w:r w:rsidR="00C01F6D">
        <w:rPr>
          <w:rFonts w:asciiTheme="minorHAnsi" w:hAnsiTheme="minorHAnsi" w:cstheme="minorHAnsi"/>
        </w:rPr>
        <w:t xml:space="preserve"> </w:t>
      </w:r>
      <w:r w:rsidR="00C01F6D">
        <w:rPr>
          <w:rFonts w:ascii="Calibri" w:hAnsi="Calibri" w:cs="Calibri"/>
        </w:rPr>
        <w:t>∞</w:t>
      </w:r>
      <w:r w:rsidR="00C01F6D">
        <w:rPr>
          <w:rFonts w:asciiTheme="minorHAnsi" w:hAnsiTheme="minorHAnsi" w:cstheme="minorHAnsi"/>
        </w:rPr>
        <w:t xml:space="preserve">.  </w:t>
      </w:r>
      <w:r>
        <w:rPr>
          <w:rFonts w:asciiTheme="minorHAnsi" w:hAnsiTheme="minorHAnsi" w:cstheme="minorHAnsi"/>
        </w:rPr>
        <w:t>Now the f</w:t>
      </w:r>
      <w:r w:rsidR="00C01F6D">
        <w:rPr>
          <w:rFonts w:asciiTheme="minorHAnsi" w:hAnsiTheme="minorHAnsi" w:cstheme="minorHAnsi"/>
        </w:rPr>
        <w:t>(z) function has no poles</w:t>
      </w:r>
      <w:r>
        <w:rPr>
          <w:rFonts w:asciiTheme="minorHAnsi" w:hAnsiTheme="minorHAnsi" w:cstheme="minorHAnsi"/>
        </w:rPr>
        <w:t xml:space="preserve"> per se’, but it does have a branch point at z = </w:t>
      </w:r>
      <m:oMath>
        <m:acc>
          <m:accPr>
            <m:chr m:val="̃"/>
            <m:ctrlPr>
              <w:rPr>
                <w:rFonts w:ascii="Cambria Math" w:hAnsi="Cambria Math" w:cs="Calibri"/>
                <w:i/>
              </w:rPr>
            </m:ctrlPr>
          </m:accPr>
          <m:e>
            <m:r>
              <w:rPr>
                <w:rFonts w:ascii="Cambria Math" w:hAnsi="Cambria Math" w:cs="Calibri"/>
              </w:rPr>
              <m:t>ξ</m:t>
            </m:r>
          </m:e>
        </m:acc>
      </m:oMath>
      <w:r w:rsidR="00BD26CE">
        <w:rPr>
          <w:rFonts w:asciiTheme="minorHAnsi" w:hAnsiTheme="minorHAnsi" w:cstheme="minorHAnsi"/>
          <w:vertAlign w:val="subscript"/>
        </w:rPr>
        <w:t>k</w:t>
      </w:r>
      <w:r>
        <w:rPr>
          <w:rFonts w:asciiTheme="minorHAnsi" w:hAnsiTheme="minorHAnsi" w:cstheme="minorHAnsi"/>
        </w:rPr>
        <w:t>, and so we’ll make a branch</w:t>
      </w:r>
      <w:r w:rsidR="00C01F6D">
        <w:rPr>
          <w:rFonts w:asciiTheme="minorHAnsi" w:hAnsiTheme="minorHAnsi" w:cstheme="minorHAnsi"/>
        </w:rPr>
        <w:t xml:space="preserve"> cut </w:t>
      </w:r>
      <w:r>
        <w:rPr>
          <w:rFonts w:asciiTheme="minorHAnsi" w:hAnsiTheme="minorHAnsi" w:cstheme="minorHAnsi"/>
        </w:rPr>
        <w:t xml:space="preserve">along </w:t>
      </w:r>
      <w:r w:rsidR="00C01F6D">
        <w:rPr>
          <w:rFonts w:asciiTheme="minorHAnsi" w:hAnsiTheme="minorHAnsi" w:cstheme="minorHAnsi"/>
        </w:rPr>
        <w:t xml:space="preserve">Re(z) &gt; </w:t>
      </w:r>
      <m:oMath>
        <m:acc>
          <m:accPr>
            <m:chr m:val="̃"/>
            <m:ctrlPr>
              <w:rPr>
                <w:rFonts w:ascii="Cambria Math" w:hAnsi="Cambria Math" w:cs="Calibri"/>
                <w:i/>
              </w:rPr>
            </m:ctrlPr>
          </m:accPr>
          <m:e>
            <m:r>
              <w:rPr>
                <w:rFonts w:ascii="Cambria Math" w:hAnsi="Cambria Math" w:cs="Calibri"/>
              </w:rPr>
              <m:t>ξ</m:t>
            </m:r>
          </m:e>
        </m:acc>
      </m:oMath>
      <w:r>
        <w:rPr>
          <w:rFonts w:asciiTheme="minorHAnsi" w:hAnsiTheme="minorHAnsi" w:cstheme="minorHAnsi"/>
          <w:vertAlign w:val="subscript"/>
        </w:rPr>
        <w:t>k</w:t>
      </w:r>
      <w:r w:rsidR="00C01F6D">
        <w:rPr>
          <w:rFonts w:asciiTheme="minorHAnsi" w:hAnsiTheme="minorHAnsi" w:cstheme="minorHAnsi"/>
        </w:rPr>
        <w:t xml:space="preserve">.  Contour looks like this, but infinitely large.  </w:t>
      </w:r>
    </w:p>
    <w:p w14:paraId="6015228D" w14:textId="77777777" w:rsidR="00C01F6D" w:rsidRDefault="00C01F6D" w:rsidP="00C01F6D">
      <w:pPr>
        <w:rPr>
          <w:rFonts w:asciiTheme="minorHAnsi" w:hAnsiTheme="minorHAnsi" w:cstheme="minorHAnsi"/>
        </w:rPr>
      </w:pPr>
    </w:p>
    <w:p w14:paraId="25DB7296" w14:textId="77777777" w:rsidR="00C01F6D" w:rsidRDefault="00C01F6D" w:rsidP="00C01F6D">
      <w:pPr>
        <w:rPr>
          <w:rFonts w:asciiTheme="minorHAnsi" w:hAnsiTheme="minorHAnsi" w:cstheme="minorHAnsi"/>
        </w:rPr>
      </w:pPr>
      <w:r w:rsidRPr="000F0458">
        <w:rPr>
          <w:rFonts w:asciiTheme="minorHAnsi" w:hAnsiTheme="minorHAnsi" w:cstheme="minorHAnsi"/>
          <w:noProof/>
        </w:rPr>
        <w:drawing>
          <wp:inline distT="0" distB="0" distL="0" distR="0" wp14:anchorId="5C2C13DC" wp14:editId="2202C7E6">
            <wp:extent cx="2403764" cy="2315447"/>
            <wp:effectExtent l="0" t="0" r="0" b="8890"/>
            <wp:docPr id="1" name="Picture 1" descr="Chart,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diagram&#10;&#10;Description automatically generated with medium confidence"/>
                    <pic:cNvPicPr/>
                  </pic:nvPicPr>
                  <pic:blipFill>
                    <a:blip r:embed="rId57"/>
                    <a:stretch>
                      <a:fillRect/>
                    </a:stretch>
                  </pic:blipFill>
                  <pic:spPr>
                    <a:xfrm>
                      <a:off x="0" y="0"/>
                      <a:ext cx="2415934" cy="2327170"/>
                    </a:xfrm>
                    <a:prstGeom prst="rect">
                      <a:avLst/>
                    </a:prstGeom>
                  </pic:spPr>
                </pic:pic>
              </a:graphicData>
            </a:graphic>
          </wp:inline>
        </w:drawing>
      </w:r>
    </w:p>
    <w:p w14:paraId="6EC7A587" w14:textId="77777777" w:rsidR="00C01F6D" w:rsidRDefault="00C01F6D" w:rsidP="00C01F6D">
      <w:pPr>
        <w:rPr>
          <w:rFonts w:asciiTheme="minorHAnsi" w:hAnsiTheme="minorHAnsi" w:cstheme="minorHAnsi"/>
        </w:rPr>
      </w:pPr>
    </w:p>
    <w:p w14:paraId="7C261F5B" w14:textId="77777777" w:rsidR="00C01F6D" w:rsidRDefault="00C01F6D" w:rsidP="00C01F6D">
      <w:pPr>
        <w:rPr>
          <w:rFonts w:asciiTheme="minorHAnsi" w:hAnsiTheme="minorHAnsi" w:cstheme="minorHAnsi"/>
        </w:rPr>
      </w:pPr>
      <w:r>
        <w:rPr>
          <w:rFonts w:asciiTheme="minorHAnsi" w:hAnsiTheme="minorHAnsi" w:cstheme="minorHAnsi"/>
        </w:rPr>
        <w:t>Then we have, using the principle value of the ln(z) function [ln(x+i0</w:t>
      </w:r>
      <w:r>
        <w:rPr>
          <w:rFonts w:asciiTheme="minorHAnsi" w:hAnsiTheme="minorHAnsi" w:cstheme="minorHAnsi"/>
          <w:vertAlign w:val="superscript"/>
        </w:rPr>
        <w:t>+</w:t>
      </w:r>
      <w:r>
        <w:rPr>
          <w:rFonts w:asciiTheme="minorHAnsi" w:hAnsiTheme="minorHAnsi" w:cstheme="minorHAnsi"/>
        </w:rPr>
        <w:t>) = ln|x|, and ln(x – i0</w:t>
      </w:r>
      <w:r>
        <w:rPr>
          <w:rFonts w:asciiTheme="minorHAnsi" w:hAnsiTheme="minorHAnsi" w:cstheme="minorHAnsi"/>
          <w:vertAlign w:val="superscript"/>
        </w:rPr>
        <w:t>+</w:t>
      </w:r>
      <w:r>
        <w:rPr>
          <w:rFonts w:asciiTheme="minorHAnsi" w:hAnsiTheme="minorHAnsi" w:cstheme="minorHAnsi"/>
        </w:rPr>
        <w:t>) = ln|x| + 2</w:t>
      </w:r>
      <w:r>
        <w:rPr>
          <w:rFonts w:ascii="Calibri" w:hAnsi="Calibri" w:cs="Calibri"/>
        </w:rPr>
        <w:t>π</w:t>
      </w:r>
      <w:r>
        <w:rPr>
          <w:rFonts w:asciiTheme="minorHAnsi" w:hAnsiTheme="minorHAnsi" w:cstheme="minorHAnsi"/>
        </w:rPr>
        <w:t>i0</w:t>
      </w:r>
      <w:r>
        <w:rPr>
          <w:rFonts w:asciiTheme="minorHAnsi" w:hAnsiTheme="minorHAnsi" w:cstheme="minorHAnsi"/>
          <w:vertAlign w:val="superscript"/>
        </w:rPr>
        <w:t>+</w:t>
      </w:r>
      <w:r>
        <w:rPr>
          <w:rFonts w:asciiTheme="minorHAnsi" w:hAnsiTheme="minorHAnsi" w:cstheme="minorHAnsi"/>
        </w:rPr>
        <w:t>]:</w:t>
      </w:r>
    </w:p>
    <w:p w14:paraId="5D8DD4E0" w14:textId="77777777" w:rsidR="00C01F6D" w:rsidRDefault="00C01F6D" w:rsidP="00C01F6D">
      <w:pPr>
        <w:rPr>
          <w:rFonts w:asciiTheme="minorHAnsi" w:hAnsiTheme="minorHAnsi" w:cstheme="minorHAnsi"/>
        </w:rPr>
      </w:pPr>
    </w:p>
    <w:p w14:paraId="252C8818" w14:textId="46002FE1" w:rsidR="00C01F6D" w:rsidRDefault="00E63219" w:rsidP="00C01F6D">
      <w:r w:rsidRPr="00E63219">
        <w:rPr>
          <w:position w:val="-154"/>
        </w:rPr>
        <w:object w:dxaOrig="8840" w:dyaOrig="3200" w14:anchorId="55101EF9">
          <v:shape id="_x0000_i1051" type="#_x0000_t75" style="width:441.8pt;height:159.25pt" o:ole="">
            <v:imagedata r:id="rId58" o:title=""/>
          </v:shape>
          <o:OLEObject Type="Embed" ProgID="Equation.DSMT4" ShapeID="_x0000_i1051" DrawAspect="Content" ObjectID="_1742484937" r:id="rId59"/>
        </w:object>
      </w:r>
    </w:p>
    <w:p w14:paraId="386DB7B8" w14:textId="77777777" w:rsidR="00C01F6D" w:rsidRDefault="00C01F6D" w:rsidP="00C01F6D"/>
    <w:p w14:paraId="642DCDC1" w14:textId="122F87B2" w:rsidR="00C01F6D" w:rsidRDefault="007D4D49" w:rsidP="00C01F6D">
      <w:pPr>
        <w:rPr>
          <w:rFonts w:asciiTheme="minorHAnsi" w:hAnsiTheme="minorHAnsi" w:cstheme="minorHAnsi"/>
        </w:rPr>
      </w:pPr>
      <w:r>
        <w:rPr>
          <w:rFonts w:asciiTheme="minorHAnsi" w:hAnsiTheme="minorHAnsi" w:cstheme="minorHAnsi"/>
        </w:rPr>
        <w:t>Now gotta do the integral,</w:t>
      </w:r>
    </w:p>
    <w:p w14:paraId="4C3B62FE" w14:textId="77777777" w:rsidR="00C01F6D" w:rsidRDefault="00C01F6D" w:rsidP="00C01F6D">
      <w:pPr>
        <w:rPr>
          <w:rFonts w:asciiTheme="minorHAnsi" w:hAnsiTheme="minorHAnsi" w:cstheme="minorHAnsi"/>
        </w:rPr>
      </w:pPr>
    </w:p>
    <w:p w14:paraId="1D518A1C" w14:textId="459B3B4B" w:rsidR="00C01F6D" w:rsidRDefault="00E63219" w:rsidP="00C01F6D">
      <w:r w:rsidRPr="00E63219">
        <w:rPr>
          <w:position w:val="-76"/>
        </w:rPr>
        <w:object w:dxaOrig="4740" w:dyaOrig="1980" w14:anchorId="66812C64">
          <v:shape id="_x0000_i1052" type="#_x0000_t75" style="width:237.8pt;height:98.2pt" o:ole="">
            <v:imagedata r:id="rId60" o:title=""/>
          </v:shape>
          <o:OLEObject Type="Embed" ProgID="Equation.DSMT4" ShapeID="_x0000_i1052" DrawAspect="Content" ObjectID="_1742484938" r:id="rId61"/>
        </w:object>
      </w:r>
    </w:p>
    <w:p w14:paraId="11479FBC" w14:textId="03C7BB0E" w:rsidR="00732F2E" w:rsidRDefault="00732F2E" w:rsidP="0076407F">
      <w:pPr>
        <w:rPr>
          <w:rFonts w:ascii="Calibri" w:hAnsi="Calibri" w:cs="Calibri"/>
        </w:rPr>
      </w:pPr>
    </w:p>
    <w:p w14:paraId="205FADB4" w14:textId="0E7EAB3D" w:rsidR="00732F2E" w:rsidRDefault="007D4D49" w:rsidP="0076407F">
      <w:pPr>
        <w:rPr>
          <w:rFonts w:ascii="Calibri" w:hAnsi="Calibri" w:cs="Calibri"/>
        </w:rPr>
      </w:pPr>
      <w:r>
        <w:rPr>
          <w:rFonts w:ascii="Calibri" w:hAnsi="Calibri" w:cs="Calibri"/>
        </w:rPr>
        <w:t>So we have:</w:t>
      </w:r>
    </w:p>
    <w:p w14:paraId="7E059B29" w14:textId="381E6FE7" w:rsidR="00732F2E" w:rsidRDefault="00732F2E" w:rsidP="0076407F">
      <w:pPr>
        <w:rPr>
          <w:rFonts w:ascii="Calibri" w:hAnsi="Calibri" w:cs="Calibri"/>
        </w:rPr>
      </w:pPr>
    </w:p>
    <w:p w14:paraId="02B7BC13" w14:textId="500CD251" w:rsidR="00732F2E" w:rsidRDefault="00E63219" w:rsidP="0076407F">
      <w:r w:rsidRPr="007D4D49">
        <w:rPr>
          <w:position w:val="-28"/>
        </w:rPr>
        <w:object w:dxaOrig="3180" w:dyaOrig="560" w14:anchorId="5CA86BA3">
          <v:shape id="_x0000_i1053" type="#_x0000_t75" style="width:159.8pt;height:27.8pt" o:ole="">
            <v:imagedata r:id="rId62" o:title=""/>
          </v:shape>
          <o:OLEObject Type="Embed" ProgID="Equation.DSMT4" ShapeID="_x0000_i1053" DrawAspect="Content" ObjectID="_1742484939" r:id="rId63"/>
        </w:object>
      </w:r>
    </w:p>
    <w:p w14:paraId="09326CD3" w14:textId="05917E12" w:rsidR="007D4D49" w:rsidRDefault="007D4D49" w:rsidP="0076407F">
      <w:pPr>
        <w:rPr>
          <w:rFonts w:asciiTheme="minorHAnsi" w:hAnsiTheme="minorHAnsi" w:cstheme="minorHAnsi"/>
        </w:rPr>
      </w:pPr>
    </w:p>
    <w:p w14:paraId="399E39BA" w14:textId="60244538" w:rsidR="00BD26CE" w:rsidRPr="004502F8" w:rsidRDefault="004502F8" w:rsidP="0076407F">
      <w:pPr>
        <w:rPr>
          <w:rFonts w:asciiTheme="minorHAnsi" w:hAnsiTheme="minorHAnsi" w:cstheme="minorHAnsi"/>
        </w:rPr>
      </w:pPr>
      <w:r w:rsidRPr="004502F8">
        <w:rPr>
          <w:rFonts w:asciiTheme="minorHAnsi" w:hAnsiTheme="minorHAnsi" w:cstheme="minorHAnsi"/>
        </w:rPr>
        <w:t>Doing the same for the other ln term in the exponent will give us:</w:t>
      </w:r>
    </w:p>
    <w:p w14:paraId="1467898C" w14:textId="77777777" w:rsidR="00BD26CE" w:rsidRPr="003D0A9C" w:rsidRDefault="00BD26CE" w:rsidP="00BD26CE">
      <w:pPr>
        <w:rPr>
          <w:rFonts w:ascii="Calibri" w:hAnsi="Calibri" w:cs="Calibri"/>
          <w:color w:val="0070C0"/>
        </w:rPr>
      </w:pPr>
    </w:p>
    <w:p w14:paraId="63147B93" w14:textId="4F6CA49A" w:rsidR="00BD26CE" w:rsidRPr="003D0A9C" w:rsidRDefault="003D0A9C" w:rsidP="00BD26CE">
      <w:pPr>
        <w:rPr>
          <w:color w:val="0070C0"/>
        </w:rPr>
      </w:pPr>
      <w:r w:rsidRPr="003D0A9C">
        <w:rPr>
          <w:color w:val="0070C0"/>
          <w:position w:val="-28"/>
        </w:rPr>
        <w:object w:dxaOrig="3080" w:dyaOrig="560" w14:anchorId="72B2D4A5">
          <v:shape id="_x0000_i1054" type="#_x0000_t75" style="width:154.35pt;height:27.8pt" o:ole="">
            <v:imagedata r:id="rId64" o:title=""/>
          </v:shape>
          <o:OLEObject Type="Embed" ProgID="Equation.DSMT4" ShapeID="_x0000_i1054" DrawAspect="Content" ObjectID="_1742484940" r:id="rId65"/>
        </w:object>
      </w:r>
    </w:p>
    <w:p w14:paraId="07BE00F4" w14:textId="77777777" w:rsidR="003D0A9C" w:rsidRPr="007D4D49" w:rsidRDefault="003D0A9C" w:rsidP="0076407F">
      <w:pPr>
        <w:rPr>
          <w:rFonts w:asciiTheme="minorHAnsi" w:hAnsiTheme="minorHAnsi" w:cstheme="minorHAnsi"/>
        </w:rPr>
      </w:pPr>
    </w:p>
    <w:p w14:paraId="1622E8B9" w14:textId="243D7C58" w:rsidR="007D4D49" w:rsidRPr="007D4D49" w:rsidRDefault="00163198" w:rsidP="0076407F">
      <w:pPr>
        <w:rPr>
          <w:rFonts w:asciiTheme="minorHAnsi" w:hAnsiTheme="minorHAnsi" w:cstheme="minorHAnsi"/>
        </w:rPr>
      </w:pPr>
      <w:r>
        <w:rPr>
          <w:rFonts w:asciiTheme="minorHAnsi" w:hAnsiTheme="minorHAnsi" w:cstheme="minorHAnsi"/>
        </w:rPr>
        <w:t>And altogether,</w:t>
      </w:r>
    </w:p>
    <w:p w14:paraId="4BA8E6A0" w14:textId="07D69419" w:rsidR="00732F2E" w:rsidRDefault="00732F2E" w:rsidP="0076407F">
      <w:pPr>
        <w:rPr>
          <w:rFonts w:asciiTheme="minorHAnsi" w:hAnsiTheme="minorHAnsi" w:cstheme="minorHAnsi"/>
        </w:rPr>
      </w:pPr>
    </w:p>
    <w:p w14:paraId="4DFC2CBE" w14:textId="15F3DBA6" w:rsidR="007D4D49" w:rsidRDefault="004502F8" w:rsidP="0076407F">
      <w:pPr>
        <w:rPr>
          <w:rFonts w:ascii="Calibri" w:hAnsi="Calibri" w:cs="Calibri"/>
        </w:rPr>
      </w:pPr>
      <w:r w:rsidRPr="00931463">
        <w:rPr>
          <w:rFonts w:ascii="Calibri" w:hAnsi="Calibri" w:cs="Calibri"/>
          <w:position w:val="-16"/>
        </w:rPr>
        <w:object w:dxaOrig="4540" w:dyaOrig="639" w14:anchorId="0C2606D1">
          <v:shape id="_x0000_i1055" type="#_x0000_t75" style="width:234pt;height:33.8pt" o:ole="" filled="t" fillcolor="#cfc">
            <v:imagedata r:id="rId66" o:title=""/>
          </v:shape>
          <o:OLEObject Type="Embed" ProgID="Equation.DSMT4" ShapeID="_x0000_i1055" DrawAspect="Content" ObjectID="_1742484941" r:id="rId67"/>
        </w:object>
      </w:r>
    </w:p>
    <w:p w14:paraId="7BEEE09F" w14:textId="6C045535" w:rsidR="00672BB1" w:rsidRDefault="00672BB1" w:rsidP="0076407F">
      <w:pPr>
        <w:rPr>
          <w:rFonts w:ascii="Calibri" w:hAnsi="Calibri" w:cs="Calibri"/>
        </w:rPr>
      </w:pPr>
    </w:p>
    <w:p w14:paraId="3E840FA0" w14:textId="549E8594" w:rsidR="00F63C0D" w:rsidRDefault="00672BB1" w:rsidP="0076407F">
      <w:pPr>
        <w:rPr>
          <w:rFonts w:ascii="Calibri" w:hAnsi="Calibri" w:cs="Calibri"/>
        </w:rPr>
      </w:pPr>
      <w:r>
        <w:rPr>
          <w:rFonts w:ascii="Calibri" w:hAnsi="Calibri" w:cs="Calibri"/>
        </w:rPr>
        <w:t>Well this is exact so far, and if we could do the integral then we’d have an exact solution to the BCS Hamiltonian.  Alas, this doesn’t seem to be forthcoming</w:t>
      </w:r>
      <w:r w:rsidR="00E253DE">
        <w:rPr>
          <w:rFonts w:ascii="Calibri" w:hAnsi="Calibri" w:cs="Calibri"/>
        </w:rPr>
        <w:t xml:space="preserve"> due to the complicated Δ dependence in those ln’s</w:t>
      </w:r>
      <w:r>
        <w:rPr>
          <w:rFonts w:ascii="Calibri" w:hAnsi="Calibri" w:cs="Calibri"/>
        </w:rPr>
        <w:t>.  But we can do a mean field/saddle point approximation instead.  And then if we wanted</w:t>
      </w:r>
      <w:r w:rsidR="00E76D4A">
        <w:rPr>
          <w:rFonts w:ascii="Calibri" w:hAnsi="Calibri" w:cs="Calibri"/>
        </w:rPr>
        <w:t>,</w:t>
      </w:r>
      <w:r>
        <w:rPr>
          <w:rFonts w:ascii="Calibri" w:hAnsi="Calibri" w:cs="Calibri"/>
        </w:rPr>
        <w:t xml:space="preserve"> we could study fluctuations about the mean field (see Cond Matt/Metals/Electron Interactions/Exchange/Thermal Properties folder for examples of that)</w:t>
      </w:r>
      <w:r w:rsidR="00F63C0D">
        <w:rPr>
          <w:rFonts w:ascii="Calibri" w:hAnsi="Calibri" w:cs="Calibri"/>
        </w:rPr>
        <w:t xml:space="preserve">.  So anyway.  The mean field contribution is obtained by finding the saddle point equation for Δ.  </w:t>
      </w:r>
      <w:r w:rsidR="00E253DE">
        <w:rPr>
          <w:rFonts w:ascii="Calibri" w:hAnsi="Calibri" w:cs="Calibri"/>
        </w:rPr>
        <w:t xml:space="preserve">So we take a derivative of S w/r to Δ and set equal to zero.  </w:t>
      </w:r>
      <w:r w:rsidR="00950CAF">
        <w:rPr>
          <w:rFonts w:ascii="Calibri" w:hAnsi="Calibri" w:cs="Calibri"/>
        </w:rPr>
        <w:t>And remember Δ doesn’t really depend on k – it’s just a notation to incorporate the θ function constraint,</w:t>
      </w:r>
    </w:p>
    <w:p w14:paraId="00541CD5" w14:textId="35E2CEE7" w:rsidR="00F63C0D" w:rsidRDefault="00F63C0D" w:rsidP="0076407F">
      <w:pPr>
        <w:rPr>
          <w:rFonts w:ascii="Calibri" w:hAnsi="Calibri" w:cs="Calibri"/>
        </w:rPr>
      </w:pPr>
    </w:p>
    <w:p w14:paraId="6398738F" w14:textId="3A410B07" w:rsidR="00F63C0D" w:rsidRPr="005D09C4" w:rsidRDefault="004502F8" w:rsidP="0076407F">
      <w:pPr>
        <w:rPr>
          <w:rFonts w:ascii="Calibri" w:hAnsi="Calibri" w:cs="Calibri"/>
        </w:rPr>
      </w:pPr>
      <w:r w:rsidRPr="00F36C7A">
        <w:rPr>
          <w:rFonts w:ascii="Calibri" w:hAnsi="Calibri" w:cs="Calibri"/>
          <w:position w:val="-116"/>
        </w:rPr>
        <w:object w:dxaOrig="9480" w:dyaOrig="2299" w14:anchorId="6720AA99">
          <v:shape id="_x0000_i1056" type="#_x0000_t75" style="width:488.2pt;height:120.55pt" o:ole="" fillcolor="#cfc">
            <v:imagedata r:id="rId68" o:title=""/>
          </v:shape>
          <o:OLEObject Type="Embed" ProgID="Equation.DSMT4" ShapeID="_x0000_i1056" DrawAspect="Content" ObjectID="_1742484942" r:id="rId69"/>
        </w:object>
      </w:r>
    </w:p>
    <w:p w14:paraId="59283E3F" w14:textId="45EB012A" w:rsidR="00F63C0D" w:rsidRDefault="00F63C0D" w:rsidP="0076407F">
      <w:pPr>
        <w:rPr>
          <w:rFonts w:ascii="Calibri" w:hAnsi="Calibri" w:cs="Calibri"/>
        </w:rPr>
      </w:pPr>
    </w:p>
    <w:p w14:paraId="338AB035" w14:textId="3125A8D9" w:rsidR="00F63C0D" w:rsidRDefault="006F6A27" w:rsidP="0076407F">
      <w:pPr>
        <w:rPr>
          <w:rFonts w:ascii="Calibri" w:hAnsi="Calibri" w:cs="Calibri"/>
        </w:rPr>
      </w:pPr>
      <w:r>
        <w:rPr>
          <w:rFonts w:ascii="Calibri" w:hAnsi="Calibri" w:cs="Calibri"/>
        </w:rPr>
        <w:t>So we have:</w:t>
      </w:r>
    </w:p>
    <w:p w14:paraId="0CCB6926" w14:textId="728D81E3" w:rsidR="006F6A27" w:rsidRDefault="006F6A27" w:rsidP="0076407F">
      <w:pPr>
        <w:rPr>
          <w:rFonts w:ascii="Calibri" w:hAnsi="Calibri" w:cs="Calibri"/>
        </w:rPr>
      </w:pPr>
    </w:p>
    <w:p w14:paraId="39BCCC50" w14:textId="39828433" w:rsidR="006F6A27" w:rsidRDefault="00931463" w:rsidP="0076407F">
      <w:r w:rsidRPr="006F6A27">
        <w:rPr>
          <w:position w:val="-156"/>
        </w:rPr>
        <w:object w:dxaOrig="3280" w:dyaOrig="3240" w14:anchorId="3A0A646A">
          <v:shape id="_x0000_i1057" type="#_x0000_t75" style="width:163.65pt;height:162pt" o:ole="">
            <v:imagedata r:id="rId70" o:title=""/>
          </v:shape>
          <o:OLEObject Type="Embed" ProgID="Equation.DSMT4" ShapeID="_x0000_i1057" DrawAspect="Content" ObjectID="_1742484943" r:id="rId71"/>
        </w:object>
      </w:r>
    </w:p>
    <w:p w14:paraId="30496675" w14:textId="0AEC6B2D" w:rsidR="00931463" w:rsidRPr="00931463" w:rsidRDefault="00931463" w:rsidP="0076407F">
      <w:pPr>
        <w:rPr>
          <w:rFonts w:asciiTheme="minorHAnsi" w:hAnsiTheme="minorHAnsi" w:cstheme="minorHAnsi"/>
        </w:rPr>
      </w:pPr>
    </w:p>
    <w:p w14:paraId="2AD85A91" w14:textId="51A9E995" w:rsidR="00931463" w:rsidRPr="00931463" w:rsidRDefault="00931463" w:rsidP="0076407F">
      <w:pPr>
        <w:rPr>
          <w:rFonts w:asciiTheme="minorHAnsi" w:hAnsiTheme="minorHAnsi" w:cstheme="minorHAnsi"/>
        </w:rPr>
      </w:pPr>
      <w:r w:rsidRPr="00931463">
        <w:rPr>
          <w:rFonts w:asciiTheme="minorHAnsi" w:hAnsiTheme="minorHAnsi" w:cstheme="minorHAnsi"/>
        </w:rPr>
        <w:t>So then,</w:t>
      </w:r>
    </w:p>
    <w:p w14:paraId="7E72CD0C" w14:textId="15312FFC" w:rsidR="00931463" w:rsidRPr="00931463" w:rsidRDefault="00931463" w:rsidP="0076407F">
      <w:pPr>
        <w:rPr>
          <w:rFonts w:asciiTheme="minorHAnsi" w:hAnsiTheme="minorHAnsi" w:cstheme="minorHAnsi"/>
        </w:rPr>
      </w:pPr>
    </w:p>
    <w:p w14:paraId="1B0A9C4F" w14:textId="1620C755" w:rsidR="00931463" w:rsidRPr="00F63C0D" w:rsidRDefault="00931463" w:rsidP="0076407F">
      <w:pPr>
        <w:rPr>
          <w:rFonts w:ascii="Calibri" w:hAnsi="Calibri" w:cs="Calibri"/>
        </w:rPr>
      </w:pPr>
      <w:r w:rsidRPr="00931463">
        <w:rPr>
          <w:position w:val="-32"/>
        </w:rPr>
        <w:object w:dxaOrig="2500" w:dyaOrig="760" w14:anchorId="011B3A4D">
          <v:shape id="_x0000_i1058" type="#_x0000_t75" style="width:124.9pt;height:37.65pt" o:ole="" filled="t" fillcolor="#cfc">
            <v:imagedata r:id="rId72" o:title=""/>
          </v:shape>
          <o:OLEObject Type="Embed" ProgID="Equation.DSMT4" ShapeID="_x0000_i1058" DrawAspect="Content" ObjectID="_1742484944" r:id="rId73"/>
        </w:object>
      </w:r>
    </w:p>
    <w:p w14:paraId="49F72A04" w14:textId="77777777" w:rsidR="00672BB1" w:rsidRDefault="00672BB1" w:rsidP="0076407F">
      <w:pPr>
        <w:rPr>
          <w:rFonts w:ascii="Calibri" w:hAnsi="Calibri" w:cs="Calibri"/>
        </w:rPr>
      </w:pPr>
    </w:p>
    <w:p w14:paraId="3543258D" w14:textId="3F7AB244" w:rsidR="00672BB1" w:rsidRDefault="00931463" w:rsidP="0076407F">
      <w:pPr>
        <w:rPr>
          <w:rFonts w:asciiTheme="minorHAnsi" w:hAnsiTheme="minorHAnsi" w:cstheme="minorHAnsi"/>
        </w:rPr>
      </w:pPr>
      <w:r>
        <w:rPr>
          <w:rFonts w:asciiTheme="minorHAnsi" w:hAnsiTheme="minorHAnsi" w:cstheme="minorHAnsi"/>
        </w:rPr>
        <w:t xml:space="preserve">This is the same gap equation as we’ve found twice before via other means.  </w:t>
      </w:r>
    </w:p>
    <w:sectPr w:rsidR="00672BB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455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02185"/>
    <w:rsid w:val="000029D2"/>
    <w:rsid w:val="000068F3"/>
    <w:rsid w:val="00013BB8"/>
    <w:rsid w:val="000162CB"/>
    <w:rsid w:val="00016D0B"/>
    <w:rsid w:val="00017B0E"/>
    <w:rsid w:val="00017BBB"/>
    <w:rsid w:val="00023403"/>
    <w:rsid w:val="00036CD6"/>
    <w:rsid w:val="00040A8D"/>
    <w:rsid w:val="00041BD3"/>
    <w:rsid w:val="000450FB"/>
    <w:rsid w:val="00045DA6"/>
    <w:rsid w:val="000570FB"/>
    <w:rsid w:val="0005741F"/>
    <w:rsid w:val="00057B7D"/>
    <w:rsid w:val="00065CF9"/>
    <w:rsid w:val="00070A58"/>
    <w:rsid w:val="00070B60"/>
    <w:rsid w:val="00071B3E"/>
    <w:rsid w:val="000840DA"/>
    <w:rsid w:val="00090356"/>
    <w:rsid w:val="000911C3"/>
    <w:rsid w:val="00093A7F"/>
    <w:rsid w:val="00095090"/>
    <w:rsid w:val="00095985"/>
    <w:rsid w:val="00096DD3"/>
    <w:rsid w:val="000A1008"/>
    <w:rsid w:val="000A3A72"/>
    <w:rsid w:val="000A6265"/>
    <w:rsid w:val="000B3008"/>
    <w:rsid w:val="000B4A63"/>
    <w:rsid w:val="000B55C2"/>
    <w:rsid w:val="000B6D15"/>
    <w:rsid w:val="000D06DA"/>
    <w:rsid w:val="000D1060"/>
    <w:rsid w:val="000D1596"/>
    <w:rsid w:val="000E0797"/>
    <w:rsid w:val="000F0131"/>
    <w:rsid w:val="000F4099"/>
    <w:rsid w:val="000F464D"/>
    <w:rsid w:val="000F4CF6"/>
    <w:rsid w:val="0010266F"/>
    <w:rsid w:val="001036C0"/>
    <w:rsid w:val="00104403"/>
    <w:rsid w:val="00104FB9"/>
    <w:rsid w:val="0010520A"/>
    <w:rsid w:val="00107FDB"/>
    <w:rsid w:val="001126E0"/>
    <w:rsid w:val="00114D5A"/>
    <w:rsid w:val="00114F3E"/>
    <w:rsid w:val="00123630"/>
    <w:rsid w:val="00127552"/>
    <w:rsid w:val="00133FD8"/>
    <w:rsid w:val="00135D8F"/>
    <w:rsid w:val="00136351"/>
    <w:rsid w:val="00136F87"/>
    <w:rsid w:val="00140756"/>
    <w:rsid w:val="0014152D"/>
    <w:rsid w:val="001428B4"/>
    <w:rsid w:val="00145BA4"/>
    <w:rsid w:val="001512EB"/>
    <w:rsid w:val="00157C71"/>
    <w:rsid w:val="00163198"/>
    <w:rsid w:val="00163F8B"/>
    <w:rsid w:val="001654BC"/>
    <w:rsid w:val="0016643C"/>
    <w:rsid w:val="00167244"/>
    <w:rsid w:val="0018544E"/>
    <w:rsid w:val="0018562D"/>
    <w:rsid w:val="00185B1C"/>
    <w:rsid w:val="00185F73"/>
    <w:rsid w:val="00187681"/>
    <w:rsid w:val="001923C7"/>
    <w:rsid w:val="00196B07"/>
    <w:rsid w:val="001A2F91"/>
    <w:rsid w:val="001A48AC"/>
    <w:rsid w:val="001A784C"/>
    <w:rsid w:val="001B22B3"/>
    <w:rsid w:val="001D408A"/>
    <w:rsid w:val="001E18F5"/>
    <w:rsid w:val="001E355A"/>
    <w:rsid w:val="001E59B0"/>
    <w:rsid w:val="001E5A07"/>
    <w:rsid w:val="001E7994"/>
    <w:rsid w:val="001E79E7"/>
    <w:rsid w:val="001F1A42"/>
    <w:rsid w:val="001F1CE4"/>
    <w:rsid w:val="001F22D1"/>
    <w:rsid w:val="001F31D9"/>
    <w:rsid w:val="001F6E60"/>
    <w:rsid w:val="00203FAD"/>
    <w:rsid w:val="0020427B"/>
    <w:rsid w:val="00206653"/>
    <w:rsid w:val="00206E82"/>
    <w:rsid w:val="00220C6A"/>
    <w:rsid w:val="002246CE"/>
    <w:rsid w:val="0023329D"/>
    <w:rsid w:val="00235F8D"/>
    <w:rsid w:val="00240434"/>
    <w:rsid w:val="00241550"/>
    <w:rsid w:val="002422AF"/>
    <w:rsid w:val="002451AB"/>
    <w:rsid w:val="00246B30"/>
    <w:rsid w:val="00254E60"/>
    <w:rsid w:val="002579AE"/>
    <w:rsid w:val="0026286D"/>
    <w:rsid w:val="00263CF3"/>
    <w:rsid w:val="002746DA"/>
    <w:rsid w:val="00274711"/>
    <w:rsid w:val="00276750"/>
    <w:rsid w:val="00277628"/>
    <w:rsid w:val="00277C82"/>
    <w:rsid w:val="00280A57"/>
    <w:rsid w:val="00290FE8"/>
    <w:rsid w:val="002967B6"/>
    <w:rsid w:val="002A0F19"/>
    <w:rsid w:val="002A5732"/>
    <w:rsid w:val="002A5948"/>
    <w:rsid w:val="002B0412"/>
    <w:rsid w:val="002B3905"/>
    <w:rsid w:val="002B5623"/>
    <w:rsid w:val="002C01AF"/>
    <w:rsid w:val="002C58B2"/>
    <w:rsid w:val="002D0210"/>
    <w:rsid w:val="002D5BBD"/>
    <w:rsid w:val="002D6923"/>
    <w:rsid w:val="002E02AF"/>
    <w:rsid w:val="002E0D25"/>
    <w:rsid w:val="002E24E4"/>
    <w:rsid w:val="002E57BA"/>
    <w:rsid w:val="002E6C56"/>
    <w:rsid w:val="002F68A2"/>
    <w:rsid w:val="002F6D36"/>
    <w:rsid w:val="002F7645"/>
    <w:rsid w:val="0030252B"/>
    <w:rsid w:val="0030266F"/>
    <w:rsid w:val="0032014E"/>
    <w:rsid w:val="00330F2B"/>
    <w:rsid w:val="00334A4D"/>
    <w:rsid w:val="00345E9A"/>
    <w:rsid w:val="00347048"/>
    <w:rsid w:val="00347BB3"/>
    <w:rsid w:val="00350134"/>
    <w:rsid w:val="00354A52"/>
    <w:rsid w:val="0035560E"/>
    <w:rsid w:val="00355E41"/>
    <w:rsid w:val="00357A03"/>
    <w:rsid w:val="003600E1"/>
    <w:rsid w:val="00360F68"/>
    <w:rsid w:val="00361183"/>
    <w:rsid w:val="00366E1B"/>
    <w:rsid w:val="0037306E"/>
    <w:rsid w:val="00373510"/>
    <w:rsid w:val="00380DE4"/>
    <w:rsid w:val="003856F6"/>
    <w:rsid w:val="00394984"/>
    <w:rsid w:val="003952AF"/>
    <w:rsid w:val="003959BB"/>
    <w:rsid w:val="00397440"/>
    <w:rsid w:val="003A1F47"/>
    <w:rsid w:val="003A29F4"/>
    <w:rsid w:val="003A451D"/>
    <w:rsid w:val="003B0238"/>
    <w:rsid w:val="003B2C73"/>
    <w:rsid w:val="003B74FE"/>
    <w:rsid w:val="003C2A6F"/>
    <w:rsid w:val="003C42D4"/>
    <w:rsid w:val="003C7E9B"/>
    <w:rsid w:val="003D0A9C"/>
    <w:rsid w:val="003D3AA6"/>
    <w:rsid w:val="003E008D"/>
    <w:rsid w:val="003E4B28"/>
    <w:rsid w:val="003E720B"/>
    <w:rsid w:val="004074D3"/>
    <w:rsid w:val="004079C5"/>
    <w:rsid w:val="00413AAA"/>
    <w:rsid w:val="00413EBF"/>
    <w:rsid w:val="00416F32"/>
    <w:rsid w:val="00424473"/>
    <w:rsid w:val="0042784A"/>
    <w:rsid w:val="00430DE4"/>
    <w:rsid w:val="00431301"/>
    <w:rsid w:val="0043198C"/>
    <w:rsid w:val="0043271A"/>
    <w:rsid w:val="00436E43"/>
    <w:rsid w:val="00437210"/>
    <w:rsid w:val="004374EF"/>
    <w:rsid w:val="00443031"/>
    <w:rsid w:val="00444501"/>
    <w:rsid w:val="00445CD6"/>
    <w:rsid w:val="004460E0"/>
    <w:rsid w:val="004502F8"/>
    <w:rsid w:val="004508B8"/>
    <w:rsid w:val="004508C8"/>
    <w:rsid w:val="0045518C"/>
    <w:rsid w:val="004734A1"/>
    <w:rsid w:val="004736C8"/>
    <w:rsid w:val="0047406F"/>
    <w:rsid w:val="00474867"/>
    <w:rsid w:val="00480185"/>
    <w:rsid w:val="0048585A"/>
    <w:rsid w:val="00485A4C"/>
    <w:rsid w:val="0048695A"/>
    <w:rsid w:val="00490A85"/>
    <w:rsid w:val="00491C5E"/>
    <w:rsid w:val="004920FA"/>
    <w:rsid w:val="00492E6D"/>
    <w:rsid w:val="00492F60"/>
    <w:rsid w:val="004A0027"/>
    <w:rsid w:val="004A1B93"/>
    <w:rsid w:val="004B2FFF"/>
    <w:rsid w:val="004B63A7"/>
    <w:rsid w:val="004C243D"/>
    <w:rsid w:val="004C4EF9"/>
    <w:rsid w:val="004C5C6E"/>
    <w:rsid w:val="004D0E6C"/>
    <w:rsid w:val="004D1139"/>
    <w:rsid w:val="004D4931"/>
    <w:rsid w:val="004D5579"/>
    <w:rsid w:val="004D7447"/>
    <w:rsid w:val="004E0E88"/>
    <w:rsid w:val="004E14E8"/>
    <w:rsid w:val="004E1999"/>
    <w:rsid w:val="004E34EE"/>
    <w:rsid w:val="004E40BB"/>
    <w:rsid w:val="004E69F8"/>
    <w:rsid w:val="004E7611"/>
    <w:rsid w:val="004F07D4"/>
    <w:rsid w:val="004F0E7B"/>
    <w:rsid w:val="004F10DC"/>
    <w:rsid w:val="004F6D78"/>
    <w:rsid w:val="004F7D09"/>
    <w:rsid w:val="00504231"/>
    <w:rsid w:val="00511F16"/>
    <w:rsid w:val="005132B6"/>
    <w:rsid w:val="00515490"/>
    <w:rsid w:val="00521289"/>
    <w:rsid w:val="0052786A"/>
    <w:rsid w:val="00527EE7"/>
    <w:rsid w:val="005313FF"/>
    <w:rsid w:val="005378B7"/>
    <w:rsid w:val="00543550"/>
    <w:rsid w:val="00544666"/>
    <w:rsid w:val="00544CC3"/>
    <w:rsid w:val="00547322"/>
    <w:rsid w:val="0055164A"/>
    <w:rsid w:val="005645A1"/>
    <w:rsid w:val="00564F22"/>
    <w:rsid w:val="00567B49"/>
    <w:rsid w:val="00573789"/>
    <w:rsid w:val="005755CB"/>
    <w:rsid w:val="0057568C"/>
    <w:rsid w:val="005770BE"/>
    <w:rsid w:val="0057779D"/>
    <w:rsid w:val="005809C1"/>
    <w:rsid w:val="005863CD"/>
    <w:rsid w:val="00590C09"/>
    <w:rsid w:val="00594693"/>
    <w:rsid w:val="005957FD"/>
    <w:rsid w:val="00596B46"/>
    <w:rsid w:val="005A2D05"/>
    <w:rsid w:val="005A3B35"/>
    <w:rsid w:val="005A4306"/>
    <w:rsid w:val="005A5FD8"/>
    <w:rsid w:val="005B121C"/>
    <w:rsid w:val="005B65E1"/>
    <w:rsid w:val="005C345A"/>
    <w:rsid w:val="005C4150"/>
    <w:rsid w:val="005C463C"/>
    <w:rsid w:val="005D09C4"/>
    <w:rsid w:val="005D0DDC"/>
    <w:rsid w:val="005D67F6"/>
    <w:rsid w:val="005D745C"/>
    <w:rsid w:val="005F26B0"/>
    <w:rsid w:val="005F4E10"/>
    <w:rsid w:val="00604B91"/>
    <w:rsid w:val="00605AD1"/>
    <w:rsid w:val="006075DA"/>
    <w:rsid w:val="00607814"/>
    <w:rsid w:val="00615962"/>
    <w:rsid w:val="00617B1B"/>
    <w:rsid w:val="00630DD3"/>
    <w:rsid w:val="00632226"/>
    <w:rsid w:val="00637585"/>
    <w:rsid w:val="00643A19"/>
    <w:rsid w:val="00646948"/>
    <w:rsid w:val="00650C39"/>
    <w:rsid w:val="00653EAC"/>
    <w:rsid w:val="00654ADC"/>
    <w:rsid w:val="00654E76"/>
    <w:rsid w:val="00655424"/>
    <w:rsid w:val="00657292"/>
    <w:rsid w:val="00672BB1"/>
    <w:rsid w:val="006772DA"/>
    <w:rsid w:val="00686096"/>
    <w:rsid w:val="00687E3B"/>
    <w:rsid w:val="00687E70"/>
    <w:rsid w:val="00692716"/>
    <w:rsid w:val="006A1A69"/>
    <w:rsid w:val="006A5D74"/>
    <w:rsid w:val="006A6269"/>
    <w:rsid w:val="006A6EFB"/>
    <w:rsid w:val="006B1108"/>
    <w:rsid w:val="006B1366"/>
    <w:rsid w:val="006B42FE"/>
    <w:rsid w:val="006B4996"/>
    <w:rsid w:val="006B4C3E"/>
    <w:rsid w:val="006C36E5"/>
    <w:rsid w:val="006C53AD"/>
    <w:rsid w:val="006C5898"/>
    <w:rsid w:val="006C6F13"/>
    <w:rsid w:val="006D27FD"/>
    <w:rsid w:val="006D61F0"/>
    <w:rsid w:val="006E7643"/>
    <w:rsid w:val="006F5589"/>
    <w:rsid w:val="006F6A27"/>
    <w:rsid w:val="006F6A2C"/>
    <w:rsid w:val="00702C06"/>
    <w:rsid w:val="00707265"/>
    <w:rsid w:val="00707576"/>
    <w:rsid w:val="0071043E"/>
    <w:rsid w:val="007131E2"/>
    <w:rsid w:val="00720D4A"/>
    <w:rsid w:val="007252AD"/>
    <w:rsid w:val="007278A9"/>
    <w:rsid w:val="00732F2E"/>
    <w:rsid w:val="00735AEA"/>
    <w:rsid w:val="00741E0D"/>
    <w:rsid w:val="00742BAA"/>
    <w:rsid w:val="007469AB"/>
    <w:rsid w:val="00747CFB"/>
    <w:rsid w:val="00750625"/>
    <w:rsid w:val="00755CE9"/>
    <w:rsid w:val="00762F31"/>
    <w:rsid w:val="0076407F"/>
    <w:rsid w:val="00767E67"/>
    <w:rsid w:val="00774CF7"/>
    <w:rsid w:val="00781760"/>
    <w:rsid w:val="00785A69"/>
    <w:rsid w:val="007944DF"/>
    <w:rsid w:val="00796F70"/>
    <w:rsid w:val="00797B71"/>
    <w:rsid w:val="007A2F45"/>
    <w:rsid w:val="007A36C7"/>
    <w:rsid w:val="007A4211"/>
    <w:rsid w:val="007A44A6"/>
    <w:rsid w:val="007B0965"/>
    <w:rsid w:val="007B2884"/>
    <w:rsid w:val="007B480F"/>
    <w:rsid w:val="007C0736"/>
    <w:rsid w:val="007C2C9A"/>
    <w:rsid w:val="007C301E"/>
    <w:rsid w:val="007D4D49"/>
    <w:rsid w:val="007D79B1"/>
    <w:rsid w:val="007E4048"/>
    <w:rsid w:val="007E7EC6"/>
    <w:rsid w:val="007F6804"/>
    <w:rsid w:val="008014EC"/>
    <w:rsid w:val="008017CE"/>
    <w:rsid w:val="008127D9"/>
    <w:rsid w:val="0081794F"/>
    <w:rsid w:val="00832EAF"/>
    <w:rsid w:val="0083355B"/>
    <w:rsid w:val="008351DF"/>
    <w:rsid w:val="00837FB2"/>
    <w:rsid w:val="008410FD"/>
    <w:rsid w:val="00841CBC"/>
    <w:rsid w:val="008437F5"/>
    <w:rsid w:val="0084392E"/>
    <w:rsid w:val="00845FBD"/>
    <w:rsid w:val="0084606B"/>
    <w:rsid w:val="00847508"/>
    <w:rsid w:val="00850F46"/>
    <w:rsid w:val="00853E75"/>
    <w:rsid w:val="0086021A"/>
    <w:rsid w:val="0086061E"/>
    <w:rsid w:val="008637D3"/>
    <w:rsid w:val="008765B5"/>
    <w:rsid w:val="008848B1"/>
    <w:rsid w:val="008952BF"/>
    <w:rsid w:val="00897966"/>
    <w:rsid w:val="008A5A6C"/>
    <w:rsid w:val="008B11B1"/>
    <w:rsid w:val="008C1A98"/>
    <w:rsid w:val="008C2F39"/>
    <w:rsid w:val="008C2F49"/>
    <w:rsid w:val="008C63FA"/>
    <w:rsid w:val="008D09FE"/>
    <w:rsid w:val="008E0447"/>
    <w:rsid w:val="008E3BF1"/>
    <w:rsid w:val="008E5ECD"/>
    <w:rsid w:val="008E6D6B"/>
    <w:rsid w:val="008F2399"/>
    <w:rsid w:val="008F69D2"/>
    <w:rsid w:val="008F7D96"/>
    <w:rsid w:val="0090286C"/>
    <w:rsid w:val="00903EAE"/>
    <w:rsid w:val="00910D16"/>
    <w:rsid w:val="00911127"/>
    <w:rsid w:val="00916B2A"/>
    <w:rsid w:val="009221DB"/>
    <w:rsid w:val="00927E46"/>
    <w:rsid w:val="00930608"/>
    <w:rsid w:val="00931463"/>
    <w:rsid w:val="0093521E"/>
    <w:rsid w:val="00936AE6"/>
    <w:rsid w:val="00941A9F"/>
    <w:rsid w:val="00944824"/>
    <w:rsid w:val="00947AAD"/>
    <w:rsid w:val="00950CAF"/>
    <w:rsid w:val="00950F72"/>
    <w:rsid w:val="00956BC9"/>
    <w:rsid w:val="009600BE"/>
    <w:rsid w:val="00963E78"/>
    <w:rsid w:val="0096698C"/>
    <w:rsid w:val="009735C5"/>
    <w:rsid w:val="009737E6"/>
    <w:rsid w:val="00980E3E"/>
    <w:rsid w:val="00981BCE"/>
    <w:rsid w:val="00983D83"/>
    <w:rsid w:val="009844BE"/>
    <w:rsid w:val="0099369E"/>
    <w:rsid w:val="009B00BD"/>
    <w:rsid w:val="009B12C5"/>
    <w:rsid w:val="009B2412"/>
    <w:rsid w:val="009B6207"/>
    <w:rsid w:val="009C09C3"/>
    <w:rsid w:val="009C0AE8"/>
    <w:rsid w:val="009C1445"/>
    <w:rsid w:val="009C1669"/>
    <w:rsid w:val="009D05D8"/>
    <w:rsid w:val="009E3836"/>
    <w:rsid w:val="009E7F48"/>
    <w:rsid w:val="009F3A6B"/>
    <w:rsid w:val="009F62CA"/>
    <w:rsid w:val="00A0126F"/>
    <w:rsid w:val="00A01301"/>
    <w:rsid w:val="00A02ADC"/>
    <w:rsid w:val="00A040A3"/>
    <w:rsid w:val="00A04751"/>
    <w:rsid w:val="00A04EF3"/>
    <w:rsid w:val="00A063D7"/>
    <w:rsid w:val="00A07B22"/>
    <w:rsid w:val="00A12831"/>
    <w:rsid w:val="00A21F00"/>
    <w:rsid w:val="00A2204F"/>
    <w:rsid w:val="00A24A20"/>
    <w:rsid w:val="00A25C7A"/>
    <w:rsid w:val="00A26E90"/>
    <w:rsid w:val="00A37D62"/>
    <w:rsid w:val="00A414FF"/>
    <w:rsid w:val="00A436BD"/>
    <w:rsid w:val="00A438A2"/>
    <w:rsid w:val="00A459E9"/>
    <w:rsid w:val="00A50AF7"/>
    <w:rsid w:val="00A640CD"/>
    <w:rsid w:val="00A672D4"/>
    <w:rsid w:val="00A71760"/>
    <w:rsid w:val="00A7657A"/>
    <w:rsid w:val="00A818BC"/>
    <w:rsid w:val="00A90F93"/>
    <w:rsid w:val="00A93C30"/>
    <w:rsid w:val="00A95B46"/>
    <w:rsid w:val="00AA62B0"/>
    <w:rsid w:val="00AB5665"/>
    <w:rsid w:val="00AB78E7"/>
    <w:rsid w:val="00AC3CD9"/>
    <w:rsid w:val="00AC6A73"/>
    <w:rsid w:val="00AD052F"/>
    <w:rsid w:val="00AD0C9F"/>
    <w:rsid w:val="00AD407D"/>
    <w:rsid w:val="00AD7283"/>
    <w:rsid w:val="00AE4BBA"/>
    <w:rsid w:val="00AE6A60"/>
    <w:rsid w:val="00AF2869"/>
    <w:rsid w:val="00B03151"/>
    <w:rsid w:val="00B07AB9"/>
    <w:rsid w:val="00B12DA9"/>
    <w:rsid w:val="00B12F9D"/>
    <w:rsid w:val="00B2662A"/>
    <w:rsid w:val="00B26CF2"/>
    <w:rsid w:val="00B32394"/>
    <w:rsid w:val="00B352A4"/>
    <w:rsid w:val="00B41FD6"/>
    <w:rsid w:val="00B45E74"/>
    <w:rsid w:val="00B5205E"/>
    <w:rsid w:val="00B5747F"/>
    <w:rsid w:val="00B60E06"/>
    <w:rsid w:val="00B62D85"/>
    <w:rsid w:val="00B6472B"/>
    <w:rsid w:val="00B65FD2"/>
    <w:rsid w:val="00B67039"/>
    <w:rsid w:val="00B72038"/>
    <w:rsid w:val="00B733A2"/>
    <w:rsid w:val="00B75A1E"/>
    <w:rsid w:val="00B77FBA"/>
    <w:rsid w:val="00B86ACD"/>
    <w:rsid w:val="00B94E54"/>
    <w:rsid w:val="00B95081"/>
    <w:rsid w:val="00BA0343"/>
    <w:rsid w:val="00BB378D"/>
    <w:rsid w:val="00BC48D0"/>
    <w:rsid w:val="00BC521C"/>
    <w:rsid w:val="00BC5B16"/>
    <w:rsid w:val="00BC5C35"/>
    <w:rsid w:val="00BC6EB6"/>
    <w:rsid w:val="00BD26CE"/>
    <w:rsid w:val="00BD2FB7"/>
    <w:rsid w:val="00BD3AB5"/>
    <w:rsid w:val="00BD4BAE"/>
    <w:rsid w:val="00BD6716"/>
    <w:rsid w:val="00BD6E05"/>
    <w:rsid w:val="00BD735F"/>
    <w:rsid w:val="00BE42E6"/>
    <w:rsid w:val="00BF1B88"/>
    <w:rsid w:val="00C01F6D"/>
    <w:rsid w:val="00C02B56"/>
    <w:rsid w:val="00C05CCE"/>
    <w:rsid w:val="00C07ECD"/>
    <w:rsid w:val="00C1085B"/>
    <w:rsid w:val="00C10971"/>
    <w:rsid w:val="00C14E77"/>
    <w:rsid w:val="00C16DA3"/>
    <w:rsid w:val="00C233F0"/>
    <w:rsid w:val="00C236F7"/>
    <w:rsid w:val="00C26541"/>
    <w:rsid w:val="00C26B48"/>
    <w:rsid w:val="00C275C4"/>
    <w:rsid w:val="00C30ECD"/>
    <w:rsid w:val="00C35801"/>
    <w:rsid w:val="00C45EA7"/>
    <w:rsid w:val="00C57496"/>
    <w:rsid w:val="00C611DA"/>
    <w:rsid w:val="00C62D1C"/>
    <w:rsid w:val="00C645D5"/>
    <w:rsid w:val="00C7130C"/>
    <w:rsid w:val="00C76832"/>
    <w:rsid w:val="00C807B0"/>
    <w:rsid w:val="00C813B4"/>
    <w:rsid w:val="00C82497"/>
    <w:rsid w:val="00C83E50"/>
    <w:rsid w:val="00C873DB"/>
    <w:rsid w:val="00C97028"/>
    <w:rsid w:val="00CA1350"/>
    <w:rsid w:val="00CA1EA9"/>
    <w:rsid w:val="00CD1736"/>
    <w:rsid w:val="00CD3A0B"/>
    <w:rsid w:val="00CD43CF"/>
    <w:rsid w:val="00CD7F34"/>
    <w:rsid w:val="00CE0733"/>
    <w:rsid w:val="00CE13C2"/>
    <w:rsid w:val="00CE438C"/>
    <w:rsid w:val="00CE6569"/>
    <w:rsid w:val="00D069EC"/>
    <w:rsid w:val="00D108C8"/>
    <w:rsid w:val="00D140AF"/>
    <w:rsid w:val="00D20940"/>
    <w:rsid w:val="00D214EA"/>
    <w:rsid w:val="00D24A54"/>
    <w:rsid w:val="00D26CF3"/>
    <w:rsid w:val="00D30252"/>
    <w:rsid w:val="00D42151"/>
    <w:rsid w:val="00D46FED"/>
    <w:rsid w:val="00D5122D"/>
    <w:rsid w:val="00D513B8"/>
    <w:rsid w:val="00D52CD1"/>
    <w:rsid w:val="00D5387F"/>
    <w:rsid w:val="00D554F2"/>
    <w:rsid w:val="00D669AC"/>
    <w:rsid w:val="00D71AF0"/>
    <w:rsid w:val="00D82031"/>
    <w:rsid w:val="00D8617D"/>
    <w:rsid w:val="00D92433"/>
    <w:rsid w:val="00D93E4B"/>
    <w:rsid w:val="00D9609B"/>
    <w:rsid w:val="00DA0D24"/>
    <w:rsid w:val="00DA4E7A"/>
    <w:rsid w:val="00DA597D"/>
    <w:rsid w:val="00DA5DED"/>
    <w:rsid w:val="00DB7A0B"/>
    <w:rsid w:val="00DC1BBD"/>
    <w:rsid w:val="00DC1DE5"/>
    <w:rsid w:val="00DC1E56"/>
    <w:rsid w:val="00DC3226"/>
    <w:rsid w:val="00DC571A"/>
    <w:rsid w:val="00DC632C"/>
    <w:rsid w:val="00DC76DB"/>
    <w:rsid w:val="00DD5B99"/>
    <w:rsid w:val="00DD76E8"/>
    <w:rsid w:val="00DE3261"/>
    <w:rsid w:val="00DE4550"/>
    <w:rsid w:val="00DF1938"/>
    <w:rsid w:val="00DF29B8"/>
    <w:rsid w:val="00DF44E3"/>
    <w:rsid w:val="00DF71B8"/>
    <w:rsid w:val="00E023A0"/>
    <w:rsid w:val="00E04950"/>
    <w:rsid w:val="00E061D7"/>
    <w:rsid w:val="00E11FF1"/>
    <w:rsid w:val="00E253DE"/>
    <w:rsid w:val="00E25E22"/>
    <w:rsid w:val="00E315EC"/>
    <w:rsid w:val="00E45272"/>
    <w:rsid w:val="00E459EF"/>
    <w:rsid w:val="00E47F5F"/>
    <w:rsid w:val="00E518F0"/>
    <w:rsid w:val="00E554BA"/>
    <w:rsid w:val="00E57096"/>
    <w:rsid w:val="00E60F94"/>
    <w:rsid w:val="00E6304E"/>
    <w:rsid w:val="00E63219"/>
    <w:rsid w:val="00E63DFF"/>
    <w:rsid w:val="00E67025"/>
    <w:rsid w:val="00E71FCD"/>
    <w:rsid w:val="00E74872"/>
    <w:rsid w:val="00E76D4A"/>
    <w:rsid w:val="00E827F3"/>
    <w:rsid w:val="00E861B0"/>
    <w:rsid w:val="00E90C9E"/>
    <w:rsid w:val="00E91680"/>
    <w:rsid w:val="00E9571E"/>
    <w:rsid w:val="00E9774A"/>
    <w:rsid w:val="00EA5C7A"/>
    <w:rsid w:val="00EA64C7"/>
    <w:rsid w:val="00EB2D23"/>
    <w:rsid w:val="00EB5D10"/>
    <w:rsid w:val="00EB67F5"/>
    <w:rsid w:val="00EC15CF"/>
    <w:rsid w:val="00EC3B4D"/>
    <w:rsid w:val="00ED6AD5"/>
    <w:rsid w:val="00ED7470"/>
    <w:rsid w:val="00EE4183"/>
    <w:rsid w:val="00EF03AC"/>
    <w:rsid w:val="00EF20BB"/>
    <w:rsid w:val="00EF57BE"/>
    <w:rsid w:val="00EF7C52"/>
    <w:rsid w:val="00F03C85"/>
    <w:rsid w:val="00F03CC8"/>
    <w:rsid w:val="00F069BF"/>
    <w:rsid w:val="00F06C83"/>
    <w:rsid w:val="00F1237B"/>
    <w:rsid w:val="00F144B4"/>
    <w:rsid w:val="00F21295"/>
    <w:rsid w:val="00F224B4"/>
    <w:rsid w:val="00F274E3"/>
    <w:rsid w:val="00F3409B"/>
    <w:rsid w:val="00F34D26"/>
    <w:rsid w:val="00F36C7A"/>
    <w:rsid w:val="00F44F10"/>
    <w:rsid w:val="00F46EB0"/>
    <w:rsid w:val="00F475E6"/>
    <w:rsid w:val="00F50B52"/>
    <w:rsid w:val="00F50DAF"/>
    <w:rsid w:val="00F5152B"/>
    <w:rsid w:val="00F53F81"/>
    <w:rsid w:val="00F54CD4"/>
    <w:rsid w:val="00F609E7"/>
    <w:rsid w:val="00F63C0D"/>
    <w:rsid w:val="00F713B5"/>
    <w:rsid w:val="00F729A5"/>
    <w:rsid w:val="00F760CA"/>
    <w:rsid w:val="00F7776F"/>
    <w:rsid w:val="00F83604"/>
    <w:rsid w:val="00F85A01"/>
    <w:rsid w:val="00F866C0"/>
    <w:rsid w:val="00F87117"/>
    <w:rsid w:val="00F879F7"/>
    <w:rsid w:val="00F90881"/>
    <w:rsid w:val="00F92A6D"/>
    <w:rsid w:val="00F94924"/>
    <w:rsid w:val="00F9713C"/>
    <w:rsid w:val="00FA279A"/>
    <w:rsid w:val="00FA75A1"/>
    <w:rsid w:val="00FB39CA"/>
    <w:rsid w:val="00FC092C"/>
    <w:rsid w:val="00FC249A"/>
    <w:rsid w:val="00FC2952"/>
    <w:rsid w:val="00FC4427"/>
    <w:rsid w:val="00FD6D19"/>
    <w:rsid w:val="00FE59CA"/>
    <w:rsid w:val="00FE76DB"/>
    <w:rsid w:val="00FF21E6"/>
    <w:rsid w:val="00FF46AF"/>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FCF2A"/>
  <w15:chartTrackingRefBased/>
  <w15:docId w15:val="{A4E45CF8-2F12-45D8-8B13-6A23292A8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 w:type="character" w:styleId="PlaceholderText">
    <w:name w:val="Placeholder Text"/>
    <w:basedOn w:val="DefaultParagraphFont"/>
    <w:uiPriority w:val="99"/>
    <w:semiHidden/>
    <w:rsid w:val="00AA62B0"/>
    <w:rPr>
      <w:color w:val="808080"/>
    </w:rPr>
  </w:style>
  <w:style w:type="paragraph" w:styleId="NoSpacing">
    <w:name w:val="No Spacing"/>
    <w:link w:val="NoSpacingChar"/>
    <w:uiPriority w:val="1"/>
    <w:qFormat/>
    <w:rsid w:val="00781760"/>
    <w:rPr>
      <w:rFonts w:asciiTheme="minorHAnsi" w:eastAsiaTheme="minorHAnsi" w:hAnsiTheme="minorHAnsi" w:cstheme="minorBidi"/>
      <w:sz w:val="22"/>
      <w:szCs w:val="22"/>
    </w:rPr>
  </w:style>
  <w:style w:type="character" w:customStyle="1" w:styleId="NoSpacingChar">
    <w:name w:val="No Spacing Char"/>
    <w:basedOn w:val="DefaultParagraphFont"/>
    <w:link w:val="NoSpacing"/>
    <w:uiPriority w:val="1"/>
    <w:rsid w:val="00781760"/>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036736">
      <w:bodyDiv w:val="1"/>
      <w:marLeft w:val="0"/>
      <w:marRight w:val="0"/>
      <w:marTop w:val="0"/>
      <w:marBottom w:val="0"/>
      <w:divBdr>
        <w:top w:val="none" w:sz="0" w:space="0" w:color="auto"/>
        <w:left w:val="none" w:sz="0" w:space="0" w:color="auto"/>
        <w:bottom w:val="none" w:sz="0" w:space="0" w:color="auto"/>
        <w:right w:val="none" w:sz="0" w:space="0" w:color="auto"/>
      </w:divBdr>
    </w:div>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oleObject" Target="embeddings/oleObject29.bin"/><Relationship Id="rId68" Type="http://schemas.openxmlformats.org/officeDocument/2006/relationships/image" Target="media/image33.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fontTable" Target="fontTable.xml"/><Relationship Id="rId5" Type="http://schemas.openxmlformats.org/officeDocument/2006/relationships/image" Target="media/image1.wmf"/><Relationship Id="rId61" Type="http://schemas.openxmlformats.org/officeDocument/2006/relationships/oleObject" Target="embeddings/oleObject28.bin"/><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image" Target="media/image31.wmf"/><Relationship Id="rId69" Type="http://schemas.openxmlformats.org/officeDocument/2006/relationships/oleObject" Target="embeddings/oleObject32.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image" Target="media/image35.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png"/><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image" Target="media/image29.wmf"/><Relationship Id="rId65" Type="http://schemas.openxmlformats.org/officeDocument/2006/relationships/oleObject" Target="embeddings/oleObject30.bin"/><Relationship Id="rId73" Type="http://schemas.openxmlformats.org/officeDocument/2006/relationships/oleObject" Target="embeddings/oleObject34.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 Type="http://schemas.openxmlformats.org/officeDocument/2006/relationships/image" Target="media/image2.wmf"/><Relationship Id="rId71" Type="http://schemas.openxmlformats.org/officeDocument/2006/relationships/oleObject" Target="embeddings/oleObject3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7650</TotalTime>
  <Pages>8</Pages>
  <Words>917</Words>
  <Characters>5231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127</cp:revision>
  <dcterms:created xsi:type="dcterms:W3CDTF">2020-09-03T01:14:00Z</dcterms:created>
  <dcterms:modified xsi:type="dcterms:W3CDTF">2023-04-08T22:47:00Z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